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rPr>
      </w:pPr>
      <w:r>
        <w:rPr>
          <w:b/>
        </w:rPr>
        <w:t>SSU information for Student choices</w:t>
      </w:r>
    </w:p>
    <w:p>
      <w:pPr>
        <w:pStyle w:val="Normal"/>
        <w:rPr/>
      </w:pPr>
      <w:r>
        <w:rPr/>
        <w:t>This is your opportunity to sell your SSU to the students. They will make their choices based on the information provided here</w:t>
      </w:r>
    </w:p>
    <w:tbl>
      <w:tblPr>
        <w:tblStyle w:val="TableGrid"/>
        <w:tblW w:w="9242" w:type="dxa"/>
        <w:jc w:val="left"/>
        <w:tblInd w:w="0" w:type="dxa"/>
        <w:tblCellMar>
          <w:top w:w="0" w:type="dxa"/>
          <w:left w:w="108" w:type="dxa"/>
          <w:bottom w:w="0" w:type="dxa"/>
          <w:right w:w="108" w:type="dxa"/>
        </w:tblCellMar>
        <w:tblLook w:val="04a0"/>
      </w:tblPr>
      <w:tblGrid>
        <w:gridCol w:w="1950"/>
        <w:gridCol w:w="7291"/>
      </w:tblGrid>
      <w:tr>
        <w:trPr/>
        <w:tc>
          <w:tcPr>
            <w:tcW w:w="1950" w:type="dxa"/>
            <w:tcBorders/>
            <w:shd w:fill="auto" w:val="clear"/>
            <w:tcMar>
              <w:left w:w="108" w:type="dxa"/>
            </w:tcMar>
          </w:tcPr>
          <w:p>
            <w:pPr>
              <w:pStyle w:val="Normal"/>
              <w:spacing w:lineRule="auto" w:line="240" w:before="0" w:after="0"/>
              <w:rPr/>
            </w:pPr>
            <w:r>
              <w:rPr/>
              <w:t>Course Name</w:t>
            </w:r>
          </w:p>
        </w:tc>
        <w:tc>
          <w:tcPr>
            <w:tcW w:w="7291" w:type="dxa"/>
            <w:tcBorders/>
            <w:shd w:fill="auto" w:val="clear"/>
            <w:tcMar>
              <w:left w:w="108" w:type="dxa"/>
            </w:tcMar>
          </w:tcPr>
          <w:p>
            <w:pPr>
              <w:pStyle w:val="Normal"/>
              <w:spacing w:lineRule="auto" w:line="240" w:before="0" w:after="0"/>
              <w:rPr/>
            </w:pPr>
            <w:r>
              <w:rPr/>
              <w:t>Medicine environmental sustainability and healthcare</w:t>
            </w:r>
          </w:p>
        </w:tc>
      </w:tr>
      <w:tr>
        <w:trPr/>
        <w:tc>
          <w:tcPr>
            <w:tcW w:w="1950" w:type="dxa"/>
            <w:tcBorders/>
            <w:shd w:fill="auto" w:val="clear"/>
            <w:tcMar>
              <w:left w:w="108" w:type="dxa"/>
            </w:tcMar>
          </w:tcPr>
          <w:p>
            <w:pPr>
              <w:pStyle w:val="Normal"/>
              <w:spacing w:lineRule="auto" w:line="240" w:before="0" w:after="0"/>
              <w:rPr/>
            </w:pPr>
            <w:r>
              <w:rPr/>
              <w:t>Coordinator</w:t>
            </w:r>
          </w:p>
        </w:tc>
        <w:tc>
          <w:tcPr>
            <w:tcW w:w="7291" w:type="dxa"/>
            <w:tcBorders/>
            <w:shd w:fill="auto" w:val="clear"/>
            <w:tcMar>
              <w:left w:w="108" w:type="dxa"/>
            </w:tcMar>
          </w:tcPr>
          <w:p>
            <w:pPr>
              <w:pStyle w:val="Normal"/>
              <w:spacing w:lineRule="auto" w:line="240" w:before="0" w:after="0"/>
              <w:rPr/>
            </w:pPr>
            <w:r>
              <w:rPr/>
              <w:t>Dr JM Tom Pierce and Emmanuel Okenyi</w:t>
            </w:r>
          </w:p>
        </w:tc>
      </w:tr>
      <w:tr>
        <w:trPr/>
        <w:tc>
          <w:tcPr>
            <w:tcW w:w="1950" w:type="dxa"/>
            <w:tcBorders/>
            <w:shd w:fill="auto" w:val="clear"/>
            <w:tcMar>
              <w:left w:w="108" w:type="dxa"/>
            </w:tcMar>
          </w:tcPr>
          <w:p>
            <w:pPr>
              <w:pStyle w:val="Normal"/>
              <w:spacing w:lineRule="auto" w:line="240" w:before="0" w:after="0"/>
              <w:rPr/>
            </w:pPr>
            <w:r>
              <w:rPr/>
              <w:t>Coordinator job title (and or reasons why you teach this course)</w:t>
            </w:r>
          </w:p>
        </w:tc>
        <w:tc>
          <w:tcPr>
            <w:tcW w:w="7291" w:type="dxa"/>
            <w:tcBorders/>
            <w:shd w:fill="auto" w:val="clear"/>
            <w:tcMar>
              <w:left w:w="108" w:type="dxa"/>
            </w:tcMar>
          </w:tcPr>
          <w:p>
            <w:pPr>
              <w:pStyle w:val="Normal"/>
              <w:spacing w:lineRule="auto" w:line="240" w:before="0" w:after="0"/>
              <w:rPr/>
            </w:pPr>
            <w:r>
              <w:rPr/>
              <w:t>Consultant Cardiac Anaesthetist; Intercalated BSc student</w:t>
            </w:r>
          </w:p>
          <w:p>
            <w:pPr>
              <w:pStyle w:val="Normal"/>
              <w:spacing w:lineRule="auto" w:line="240" w:before="0" w:after="0"/>
              <w:rPr/>
            </w:pPr>
            <w:r>
              <w:rPr/>
              <w:t>There is an inter-relatedness between healthcare the environment. Delivery is affected by environmental constraints and requirement for healthcare of</w:t>
            </w:r>
            <w:r>
              <w:rPr/>
              <w:t>ten</w:t>
            </w:r>
            <w:r>
              <w:rPr/>
              <w:t xml:space="preserve"> affected by the local environment. </w:t>
            </w:r>
            <w:r>
              <w:rPr/>
              <w:t>Atmospheric and climate change will influence healthcare requirements.  The impact will be far reaching.</w:t>
            </w:r>
          </w:p>
          <w:p>
            <w:pPr>
              <w:pStyle w:val="Normal"/>
              <w:spacing w:lineRule="auto" w:line="240" w:before="0" w:after="0"/>
              <w:rPr/>
            </w:pPr>
            <w:r>
              <w:rPr/>
            </w:r>
          </w:p>
          <w:p>
            <w:pPr>
              <w:pStyle w:val="Normal"/>
              <w:spacing w:lineRule="auto" w:line="240" w:before="0" w:after="0"/>
              <w:rPr/>
            </w:pPr>
            <w:r>
              <w:rPr/>
            </w:r>
          </w:p>
        </w:tc>
      </w:tr>
      <w:tr>
        <w:trPr/>
        <w:tc>
          <w:tcPr>
            <w:tcW w:w="1950" w:type="dxa"/>
            <w:tcBorders/>
            <w:shd w:fill="auto" w:val="clear"/>
            <w:tcMar>
              <w:left w:w="108" w:type="dxa"/>
            </w:tcMar>
          </w:tcPr>
          <w:p>
            <w:pPr>
              <w:pStyle w:val="Normal"/>
              <w:spacing w:lineRule="auto" w:line="240" w:before="0" w:after="0"/>
              <w:rPr/>
            </w:pPr>
            <w:r>
              <w:rPr/>
              <w:t>Contact email</w:t>
            </w:r>
          </w:p>
        </w:tc>
        <w:tc>
          <w:tcPr>
            <w:tcW w:w="7291" w:type="dxa"/>
            <w:tcBorders/>
            <w:shd w:fill="auto" w:val="clear"/>
            <w:tcMar>
              <w:left w:w="108" w:type="dxa"/>
            </w:tcMar>
          </w:tcPr>
          <w:p>
            <w:pPr>
              <w:pStyle w:val="Normal"/>
              <w:spacing w:lineRule="auto" w:line="240" w:before="0" w:after="0"/>
              <w:rPr/>
            </w:pPr>
            <w:r>
              <w:rPr/>
              <w:t>eo6g10@soton.ac.uk</w:t>
            </w:r>
          </w:p>
        </w:tc>
      </w:tr>
      <w:tr>
        <w:trPr/>
        <w:tc>
          <w:tcPr>
            <w:tcW w:w="1950" w:type="dxa"/>
            <w:tcBorders/>
            <w:shd w:fill="auto" w:val="clear"/>
            <w:tcMar>
              <w:left w:w="108" w:type="dxa"/>
            </w:tcMar>
          </w:tcPr>
          <w:p>
            <w:pPr>
              <w:pStyle w:val="Normal"/>
              <w:spacing w:lineRule="auto" w:line="240" w:before="0" w:after="0"/>
              <w:rPr/>
            </w:pPr>
            <w:r>
              <w:rPr/>
              <w:t>Location of course</w:t>
            </w:r>
          </w:p>
          <w:p>
            <w:pPr>
              <w:pStyle w:val="Normal"/>
              <w:spacing w:lineRule="auto" w:line="240" w:before="0" w:after="0"/>
              <w:rPr/>
            </w:pPr>
            <w:r>
              <w:rPr/>
            </w:r>
          </w:p>
          <w:p>
            <w:pPr>
              <w:pStyle w:val="Normal"/>
              <w:spacing w:lineRule="auto" w:line="240" w:before="0" w:after="0"/>
              <w:rPr/>
            </w:pPr>
            <w:r>
              <w:rPr/>
            </w:r>
          </w:p>
        </w:tc>
        <w:tc>
          <w:tcPr>
            <w:tcW w:w="7291" w:type="dxa"/>
            <w:tcBorders/>
            <w:shd w:fill="auto" w:val="clear"/>
            <w:tcMar>
              <w:left w:w="108" w:type="dxa"/>
            </w:tcMar>
          </w:tcPr>
          <w:p>
            <w:pPr>
              <w:pStyle w:val="Normal"/>
              <w:spacing w:lineRule="auto" w:line="240" w:before="0" w:after="0"/>
              <w:rPr/>
            </w:pPr>
            <w:r>
              <w:rPr/>
              <w:t xml:space="preserve">Cardiac Intensive Care Unit seminar room, </w:t>
            </w:r>
            <w:r>
              <w:rPr/>
              <w:t xml:space="preserve">Room NWD 073, </w:t>
            </w:r>
            <w:r>
              <w:rPr/>
              <w:t xml:space="preserve">D level, North </w:t>
            </w:r>
            <w:r>
              <w:rPr/>
              <w:t>W</w:t>
            </w:r>
            <w:r>
              <w:rPr/>
              <w:t>ing, UHS</w:t>
            </w:r>
          </w:p>
        </w:tc>
      </w:tr>
      <w:tr>
        <w:trPr/>
        <w:tc>
          <w:tcPr>
            <w:tcW w:w="1950" w:type="dxa"/>
            <w:tcBorders/>
            <w:shd w:fill="auto" w:val="clear"/>
            <w:tcMar>
              <w:left w:w="108" w:type="dxa"/>
            </w:tcMar>
          </w:tcPr>
          <w:p>
            <w:pPr>
              <w:pStyle w:val="Normal"/>
              <w:spacing w:lineRule="auto" w:line="240" w:before="0" w:after="0"/>
              <w:rPr/>
            </w:pPr>
            <w:r>
              <w:rPr/>
              <w:t>Aims</w:t>
            </w:r>
          </w:p>
          <w:p>
            <w:pPr>
              <w:pStyle w:val="Normal"/>
              <w:spacing w:lineRule="auto" w:line="240" w:before="0" w:after="0"/>
              <w:rPr/>
            </w:pPr>
            <w:r>
              <w:rPr/>
            </w:r>
          </w:p>
        </w:tc>
        <w:tc>
          <w:tcPr>
            <w:tcW w:w="7291" w:type="dxa"/>
            <w:tcBorders/>
            <w:shd w:fill="auto" w:val="clear"/>
            <w:tcMar>
              <w:left w:w="108" w:type="dxa"/>
            </w:tcMar>
          </w:tcPr>
          <w:p>
            <w:pPr>
              <w:pStyle w:val="Normal"/>
              <w:jc w:val="both"/>
              <w:rPr>
                <w:b/>
                <w:b/>
                <w:bCs/>
                <w:sz w:val="22"/>
                <w:szCs w:val="22"/>
              </w:rPr>
            </w:pPr>
            <w:r>
              <w:rPr>
                <w:b w:val="false"/>
                <w:bCs w:val="false"/>
                <w:sz w:val="22"/>
                <w:szCs w:val="22"/>
                <w:u w:val="none"/>
              </w:rPr>
              <w:t>To increase the awareness of the students of the interdependence of medicine and the environment.</w:t>
            </w:r>
          </w:p>
        </w:tc>
      </w:tr>
      <w:tr>
        <w:trPr/>
        <w:tc>
          <w:tcPr>
            <w:tcW w:w="1950" w:type="dxa"/>
            <w:tcBorders/>
            <w:shd w:fill="auto" w:val="clear"/>
            <w:tcMar>
              <w:left w:w="108" w:type="dxa"/>
            </w:tcMar>
          </w:tcPr>
          <w:p>
            <w:pPr>
              <w:pStyle w:val="Normal"/>
              <w:spacing w:lineRule="auto" w:line="240" w:before="0" w:after="0"/>
              <w:rPr/>
            </w:pPr>
            <w:r>
              <w:rPr/>
              <w:t>Objectives</w:t>
            </w:r>
          </w:p>
          <w:p>
            <w:pPr>
              <w:pStyle w:val="Normal"/>
              <w:spacing w:lineRule="auto" w:line="240" w:before="0" w:after="0"/>
              <w:rPr/>
            </w:pPr>
            <w:r>
              <w:rPr/>
            </w:r>
          </w:p>
          <w:p>
            <w:pPr>
              <w:pStyle w:val="Normal"/>
              <w:spacing w:lineRule="auto" w:line="240" w:before="0" w:after="0"/>
              <w:rPr/>
            </w:pPr>
            <w:r>
              <w:rPr/>
            </w:r>
          </w:p>
        </w:tc>
        <w:tc>
          <w:tcPr>
            <w:tcW w:w="7291" w:type="dxa"/>
            <w:tcBorders/>
            <w:shd w:fill="auto" w:val="clear"/>
            <w:tcMar>
              <w:left w:w="108" w:type="dxa"/>
            </w:tcMar>
          </w:tcPr>
          <w:p>
            <w:pPr>
              <w:pStyle w:val="Normal"/>
              <w:jc w:val="both"/>
              <w:rPr>
                <w:b w:val="false"/>
                <w:b w:val="false"/>
                <w:bCs w:val="false"/>
                <w:i w:val="false"/>
                <w:i w:val="false"/>
                <w:iCs w:val="false"/>
                <w:sz w:val="22"/>
                <w:szCs w:val="22"/>
              </w:rPr>
            </w:pPr>
            <w:r>
              <w:rPr>
                <w:b w:val="false"/>
                <w:bCs w:val="false"/>
                <w:i w:val="false"/>
                <w:iCs w:val="false"/>
                <w:sz w:val="22"/>
                <w:szCs w:val="22"/>
              </w:rPr>
              <w:t>Describe how the environment and human health interact at different levels.</w:t>
            </w:r>
          </w:p>
          <w:p>
            <w:pPr>
              <w:pStyle w:val="Normal"/>
              <w:jc w:val="both"/>
              <w:rPr>
                <w:b w:val="false"/>
                <w:b w:val="false"/>
                <w:bCs w:val="false"/>
                <w:i w:val="false"/>
                <w:i w:val="false"/>
                <w:iCs w:val="false"/>
                <w:sz w:val="22"/>
                <w:szCs w:val="22"/>
              </w:rPr>
            </w:pPr>
            <w:r>
              <w:rPr>
                <w:b w:val="false"/>
                <w:bCs w:val="false"/>
                <w:i w:val="false"/>
                <w:iCs w:val="false"/>
                <w:sz w:val="22"/>
                <w:szCs w:val="22"/>
              </w:rPr>
              <w:t>Demonstrate the knowledge and skills needed to improve the environmental sustainability of health systems.</w:t>
            </w:r>
          </w:p>
          <w:p>
            <w:pPr>
              <w:pStyle w:val="Normal"/>
              <w:spacing w:lineRule="auto" w:line="240" w:before="0" w:after="0"/>
              <w:contextualSpacing/>
              <w:jc w:val="both"/>
              <w:rPr>
                <w:b w:val="false"/>
                <w:b w:val="false"/>
                <w:bCs w:val="false"/>
                <w:i w:val="false"/>
                <w:i w:val="false"/>
                <w:iCs w:val="false"/>
                <w:sz w:val="22"/>
                <w:szCs w:val="22"/>
              </w:rPr>
            </w:pPr>
            <w:r>
              <w:rPr>
                <w:b w:val="false"/>
                <w:bCs w:val="false"/>
                <w:i w:val="false"/>
                <w:iCs w:val="false"/>
                <w:sz w:val="22"/>
                <w:szCs w:val="22"/>
              </w:rPr>
              <w:t xml:space="preserve">Discuss how the duty of a doctor to protect and promote health is shaped by the dependence of human health on the local and global environment. </w:t>
            </w:r>
          </w:p>
          <w:p>
            <w:pPr>
              <w:pStyle w:val="Normal"/>
              <w:spacing w:lineRule="auto" w:line="240" w:before="0" w:after="0"/>
              <w:rPr>
                <w:b/>
                <w:b/>
                <w:bCs/>
                <w:i/>
                <w:i/>
                <w:iCs/>
                <w:sz w:val="22"/>
                <w:szCs w:val="22"/>
              </w:rPr>
            </w:pPr>
            <w:r>
              <w:rPr>
                <w:b/>
                <w:bCs/>
                <w:i/>
                <w:iCs/>
                <w:sz w:val="22"/>
                <w:szCs w:val="22"/>
              </w:rPr>
              <w:t xml:space="preserve">  </w:t>
            </w:r>
          </w:p>
        </w:tc>
      </w:tr>
      <w:tr>
        <w:trPr/>
        <w:tc>
          <w:tcPr>
            <w:tcW w:w="1950" w:type="dxa"/>
            <w:tcBorders/>
            <w:shd w:fill="auto" w:val="clear"/>
            <w:tcMar>
              <w:left w:w="108" w:type="dxa"/>
            </w:tcMar>
          </w:tcPr>
          <w:p>
            <w:pPr>
              <w:pStyle w:val="Normal"/>
              <w:spacing w:lineRule="auto" w:line="240" w:before="0" w:after="0"/>
              <w:rPr/>
            </w:pPr>
            <w:r>
              <w:rPr/>
              <w:t>About the course (teaching methods, weblinks to related sites etc….)</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c>
          <w:tcPr>
            <w:tcW w:w="7291" w:type="dxa"/>
            <w:tcBorders/>
            <w:shd w:fill="auto" w:val="clear"/>
            <w:tcMar>
              <w:left w:w="108" w:type="dxa"/>
            </w:tcMar>
          </w:tcPr>
          <w:p>
            <w:pPr>
              <w:pStyle w:val="Normal"/>
              <w:spacing w:lineRule="auto" w:line="240" w:before="0" w:after="0"/>
              <w:rPr/>
            </w:pPr>
            <w:r>
              <w:rPr/>
              <w:t xml:space="preserve">This course will be taught by a mixture of lectures </w:t>
            </w:r>
            <w:r>
              <w:rPr/>
              <w:t>and presentations</w:t>
            </w:r>
            <w:r>
              <w:rPr/>
              <w:t xml:space="preserve">, discussion groups, class-based exercises </w:t>
            </w:r>
            <w:r>
              <w:rPr/>
              <w:t>and</w:t>
            </w:r>
            <w:r>
              <w:rPr/>
              <w:t xml:space="preserve"> </w:t>
            </w:r>
            <w:r>
              <w:rPr/>
              <w:t xml:space="preserve">site visits behind the scenes to explore building energy use. </w:t>
            </w:r>
          </w:p>
          <w:p>
            <w:pPr>
              <w:pStyle w:val="Normal"/>
              <w:spacing w:lineRule="auto" w:line="240" w:before="0" w:after="0"/>
              <w:rPr/>
            </w:pPr>
            <w:r>
              <w:rPr/>
            </w:r>
          </w:p>
          <w:p>
            <w:pPr>
              <w:pStyle w:val="Normal"/>
              <w:spacing w:lineRule="auto" w:line="240" w:before="0" w:after="0"/>
              <w:rPr/>
            </w:pPr>
            <w:r>
              <w:rPr/>
              <w:t xml:space="preserve">The course will explore the </w:t>
            </w:r>
            <w:r>
              <w:rPr/>
              <w:t>potential impact of fossil fuel combustion, resource denudation and climate change on healthcare needs. Methods of mitigating further change will be explored and time will be devoted to the outcomes from climate conference in Paris in November 2015 (COP21) and the implication for the NHS in the UK.</w:t>
            </w:r>
          </w:p>
        </w:tc>
      </w:tr>
      <w:tr>
        <w:trPr/>
        <w:tc>
          <w:tcPr>
            <w:tcW w:w="1950" w:type="dxa"/>
            <w:tcBorders/>
            <w:shd w:fill="auto" w:val="clear"/>
            <w:tcMar>
              <w:left w:w="108" w:type="dxa"/>
            </w:tcMar>
          </w:tcPr>
          <w:p>
            <w:pPr>
              <w:pStyle w:val="Normal"/>
              <w:spacing w:lineRule="auto" w:line="240" w:before="0" w:after="0"/>
              <w:rPr/>
            </w:pPr>
            <w:r>
              <w:rPr/>
              <w:t xml:space="preserve">Assessment </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c>
        <w:tc>
          <w:tcPr>
            <w:tcW w:w="7291" w:type="dxa"/>
            <w:tcBorders/>
            <w:shd w:fill="auto" w:val="clear"/>
            <w:tcMar>
              <w:left w:w="108" w:type="dxa"/>
            </w:tcMar>
          </w:tcPr>
          <w:p>
            <w:pPr>
              <w:pStyle w:val="Normal"/>
              <w:spacing w:lineRule="auto" w:line="240" w:before="0" w:after="0"/>
              <w:rPr/>
            </w:pPr>
            <w:r>
              <w:rPr/>
              <w:t>An oral presentation to the group</w:t>
            </w:r>
            <w:r>
              <w:rPr/>
              <w:t xml:space="preserve">  </w:t>
            </w:r>
          </w:p>
          <w:p>
            <w:pPr>
              <w:pStyle w:val="Normal"/>
              <w:spacing w:lineRule="auto" w:line="240" w:before="0" w:after="0"/>
              <w:rPr/>
            </w:pPr>
            <w:r>
              <w:rPr/>
              <w:t>[All students are expected to have excellent attendance and behave professionally about absences.]</w:t>
            </w:r>
          </w:p>
        </w:tc>
      </w:tr>
      <w:tr>
        <w:trPr/>
        <w:tc>
          <w:tcPr>
            <w:tcW w:w="1950" w:type="dxa"/>
            <w:tcBorders/>
            <w:shd w:fill="auto" w:val="clear"/>
            <w:tcMar>
              <w:left w:w="108" w:type="dxa"/>
            </w:tcMar>
          </w:tcPr>
          <w:p>
            <w:pPr>
              <w:pStyle w:val="Normal"/>
              <w:spacing w:lineRule="auto" w:line="240" w:before="0" w:after="0"/>
              <w:rPr/>
            </w:pPr>
            <w:r>
              <w:rPr/>
              <w:t>Feedback from previous students</w:t>
              <w:br/>
            </w:r>
          </w:p>
          <w:p>
            <w:pPr>
              <w:pStyle w:val="Normal"/>
              <w:spacing w:lineRule="auto" w:line="240" w:before="0" w:after="0"/>
              <w:rPr/>
            </w:pPr>
            <w:r>
              <w:rPr/>
            </w:r>
          </w:p>
        </w:tc>
        <w:tc>
          <w:tcPr>
            <w:tcW w:w="7291" w:type="dxa"/>
            <w:tcBorders/>
            <w:shd w:fill="auto" w:val="clear"/>
            <w:tcMar>
              <w:left w:w="108" w:type="dxa"/>
            </w:tcMar>
          </w:tcPr>
          <w:p>
            <w:pPr>
              <w:pStyle w:val="Normal"/>
              <w:spacing w:lineRule="auto" w:line="240" w:before="0" w:after="0"/>
              <w:rPr/>
            </w:pPr>
            <w:bookmarkStart w:id="0" w:name="_GoBack"/>
            <w:bookmarkEnd w:id="0"/>
            <w:r>
              <w:rPr/>
              <w:t>N/A</w:t>
            </w:r>
          </w:p>
        </w:tc>
      </w:tr>
      <w:tr>
        <w:trPr/>
        <w:tc>
          <w:tcPr>
            <w:tcW w:w="1950" w:type="dxa"/>
            <w:tcBorders/>
            <w:shd w:fill="auto" w:val="clear"/>
            <w:tcMar>
              <w:left w:w="108" w:type="dxa"/>
            </w:tcMar>
          </w:tcPr>
          <w:p>
            <w:pPr>
              <w:pStyle w:val="Normal"/>
              <w:spacing w:lineRule="auto" w:line="240" w:before="0" w:after="0"/>
              <w:rPr/>
            </w:pPr>
            <w:r>
              <w:rPr/>
              <w:t xml:space="preserve">Min  / max student numbers </w:t>
            </w:r>
          </w:p>
        </w:tc>
        <w:tc>
          <w:tcPr>
            <w:tcW w:w="7291" w:type="dxa"/>
            <w:tcBorders/>
            <w:shd w:fill="auto" w:val="clear"/>
            <w:tcMar>
              <w:left w:w="108" w:type="dxa"/>
            </w:tcMar>
          </w:tcPr>
          <w:p>
            <w:pPr>
              <w:pStyle w:val="Normal"/>
              <w:spacing w:lineRule="auto" w:line="240" w:before="0" w:after="0"/>
              <w:rPr/>
            </w:pPr>
            <w:r>
              <w:rPr/>
              <w:t xml:space="preserve">Block </w:t>
            </w:r>
            <w:r>
              <w:rPr/>
              <w:t>1</w:t>
            </w:r>
            <w:r>
              <w:rPr/>
              <w:t xml:space="preserve"> ONLY Min 5; Max </w:t>
            </w:r>
            <w:r>
              <w:rPr/>
              <w:t>10</w:t>
            </w:r>
          </w:p>
        </w:tc>
      </w:tr>
    </w:tbl>
    <w:p>
      <w:pPr>
        <w:pStyle w:val="Normal"/>
        <w:rPr/>
      </w:pPr>
      <w:r>
        <w:rPr/>
      </w:r>
    </w:p>
    <w:sectPr>
      <w:type w:val="nextPage"/>
      <w:pgSz w:w="11906" w:h="16838"/>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s>
</file>

<file path=word/settings.xml><?xml version="1.0" encoding="utf-8"?>
<w:settings xmlns:w="http://schemas.openxmlformats.org/wordprocessingml/2006/main">
  <w:zoom w:percent="151"/>
  <w:defaultTabStop w:val="720"/>
  <w:compat/>
  <w:themeFontLang w:val="en-GB"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en-GB"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56c33"/>
    <w:pPr>
      <w:widowControl/>
      <w:bidi w:val="0"/>
      <w:spacing w:lineRule="auto" w:line="276" w:before="0" w:after="200"/>
      <w:jc w:val="left"/>
    </w:pPr>
    <w:rPr>
      <w:rFonts w:ascii="Calibri" w:hAnsi="Calibri" w:eastAsia="Calibri" w:cs="Arial" w:asciiTheme="minorHAnsi" w:cstheme="minorBidi" w:eastAsiaTheme="minorHAnsi" w:hAnsiTheme="minorHAnsi"/>
      <w:color w:val="auto"/>
      <w:sz w:val="22"/>
      <w:szCs w:val="22"/>
      <w:lang w:val="en-GB" w:eastAsia="en-US" w:bidi="ar-SA"/>
    </w:rPr>
  </w:style>
  <w:style w:type="paragraph" w:styleId="Heading1">
    <w:name w:val="Heading 1"/>
    <w:basedOn w:val="Heading"/>
    <w:qFormat/>
    <w:pPr/>
    <w:rPr/>
  </w:style>
  <w:style w:type="paragraph" w:styleId="Heading2">
    <w:name w:val="Heading 2"/>
    <w:basedOn w:val="Heading"/>
    <w:qFormat/>
    <w:pPr/>
    <w:rPr/>
  </w:style>
  <w:style w:type="paragraph" w:styleId="Heading3">
    <w:name w:val="Heading 3"/>
    <w:basedOn w:val="Heading"/>
    <w:qFormat/>
    <w:pPr/>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f41637"/>
    <w:rPr>
      <w:color w:val="0000FF" w:themeColor="hyperlink"/>
      <w:u w:val="single"/>
    </w:rPr>
  </w:style>
  <w:style w:type="character" w:styleId="BalloonTextChar" w:customStyle="1">
    <w:name w:val="Balloon Text Char"/>
    <w:basedOn w:val="DefaultParagraphFont"/>
    <w:link w:val="BalloonText"/>
    <w:uiPriority w:val="99"/>
    <w:semiHidden/>
    <w:qFormat/>
    <w:rsid w:val="00907e98"/>
    <w:rPr>
      <w:rFonts w:ascii="Tahoma" w:hAnsi="Tahoma" w:cs="Tahoma"/>
      <w:sz w:val="16"/>
      <w:szCs w:val="16"/>
    </w:rPr>
  </w:style>
  <w:style w:type="character" w:styleId="ListLabel1">
    <w:name w:val="ListLabel 1"/>
    <w:qFormat/>
    <w:rPr>
      <w:rFonts w:cs="Courier New"/>
    </w:rPr>
  </w:style>
  <w:style w:type="character" w:styleId="Bullets">
    <w:name w:val="Bullets"/>
    <w:qFormat/>
    <w:rPr>
      <w:rFonts w:ascii="OpenSymbol" w:hAnsi="OpenSymbol" w:eastAsia="OpenSymbol" w:cs="OpenSymbol"/>
    </w:rPr>
  </w:style>
  <w:style w:type="character" w:styleId="NumberingSymbols">
    <w:name w:val="Numbering Symbols"/>
    <w:qFormat/>
    <w:rPr/>
  </w:style>
  <w:style w:type="paragraph" w:styleId="Heading">
    <w:name w:val="Heading"/>
    <w:basedOn w:val="Normal"/>
    <w:next w:val="TextBody"/>
    <w:qFormat/>
    <w:pPr>
      <w:keepNext/>
      <w:spacing w:before="240" w:after="120"/>
    </w:pPr>
    <w:rPr>
      <w:rFonts w:ascii="Liberation Sans" w:hAnsi="Liberation Sans" w:eastAsia="Lucida Sans Unicode"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ListParagraph">
    <w:name w:val="List Paragraph"/>
    <w:basedOn w:val="Normal"/>
    <w:uiPriority w:val="34"/>
    <w:qFormat/>
    <w:rsid w:val="009f7ea0"/>
    <w:pPr>
      <w:spacing w:before="0" w:after="200"/>
      <w:ind w:left="720" w:hanging="0"/>
      <w:contextualSpacing/>
    </w:pPr>
    <w:rPr/>
  </w:style>
  <w:style w:type="paragraph" w:styleId="BalloonText">
    <w:name w:val="Balloon Text"/>
    <w:basedOn w:val="Normal"/>
    <w:link w:val="BalloonTextChar"/>
    <w:uiPriority w:val="99"/>
    <w:semiHidden/>
    <w:unhideWhenUsed/>
    <w:qFormat/>
    <w:rsid w:val="00907e98"/>
    <w:pPr>
      <w:spacing w:lineRule="auto" w:line="240" w:before="0" w:after="0"/>
    </w:pPr>
    <w:rPr>
      <w:rFonts w:ascii="Tahoma" w:hAnsi="Tahoma" w:cs="Tahoma"/>
      <w:sz w:val="16"/>
      <w:szCs w:val="16"/>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TableContents">
    <w:name w:val="Table Contents"/>
    <w:basedOn w:val="Normal"/>
    <w:qFormat/>
    <w:pPr/>
    <w:rPr/>
  </w:style>
  <w:style w:type="paragraph" w:styleId="TableHeading">
    <w:name w:val="Table Heading"/>
    <w:basedOn w:val="TableContents"/>
    <w:qFormat/>
    <w:pPr/>
    <w:rPr/>
  </w:style>
  <w:style w:type="numbering" w:styleId="NoList" w:default="1">
    <w:name w:val="No Lis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59"/>
    <w:rsid w:val="00cb3006"/>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LibreOffice/5.0.1.2$Windows_x86 LibreOffice_project/81898c9f5c0d43f3473ba111d7b351050be20261</Application>
  <Paragraphs>30</Paragraphs>
  <Company>UHS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2015-09-22T13:33:00Z</dcterms:created>
  <dc:creator>Mich Lajeunesse</dc:creator>
  <dc:language>en-GB</dc:language>
  <dcterms:modified xsi:type="dcterms:W3CDTF">2015-10-23T13:49:45Z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UHS</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