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B1DF2" w14:textId="2AE814D0" w:rsidR="00AC5B2E" w:rsidRPr="009234C6" w:rsidRDefault="00AC5B2E" w:rsidP="67302D3C">
      <w:pPr>
        <w:pStyle w:val="Headinglevelone"/>
        <w:spacing w:before="120"/>
        <w:ind w:right="-49"/>
        <w:jc w:val="center"/>
        <w:rPr>
          <w:b w:val="0"/>
          <w:color w:val="84BD00"/>
          <w:sz w:val="31"/>
          <w:szCs w:val="31"/>
          <w:lang w:val="en-GB"/>
        </w:rPr>
      </w:pPr>
      <w:r w:rsidRPr="67302D3C">
        <w:rPr>
          <w:color w:val="84BD00"/>
          <w:lang w:val="en-GB"/>
        </w:rPr>
        <w:t>Greener AHP Case Study Report</w:t>
      </w:r>
    </w:p>
    <w:p w14:paraId="09E59348" w14:textId="00358BCE" w:rsidR="00AC5B2E" w:rsidRPr="004C7560" w:rsidRDefault="4337F1CA" w:rsidP="67302D3C">
      <w:pPr>
        <w:pStyle w:val="Headinglevelone"/>
        <w:spacing w:before="120"/>
        <w:jc w:val="center"/>
        <w:rPr>
          <w:rFonts w:ascii="Calibri Light" w:eastAsia="Calibri Light" w:hAnsi="Calibri Light" w:cs="Calibri Light"/>
          <w:bCs/>
          <w:lang w:val="en-GB"/>
        </w:rPr>
      </w:pPr>
      <w:r w:rsidRPr="67302D3C">
        <w:rPr>
          <w:rFonts w:ascii="Calibri Light" w:eastAsia="Calibri Light" w:hAnsi="Calibri Light" w:cs="Calibri Light"/>
          <w:bCs/>
          <w:lang w:val="en-GB"/>
        </w:rPr>
        <w:t>NELFT</w:t>
      </w:r>
    </w:p>
    <w:p w14:paraId="29F4D38A" w14:textId="2C69F5A6" w:rsidR="00AC5B2E" w:rsidRPr="004C7560" w:rsidRDefault="4337F1CA" w:rsidP="67302D3C">
      <w:pPr>
        <w:pStyle w:val="Headingleveltwo"/>
        <w:spacing w:before="120" w:after="240"/>
        <w:jc w:val="center"/>
        <w:rPr>
          <w:rFonts w:eastAsia="Calibri Light" w:cs="Calibri Light"/>
          <w:b/>
          <w:bCs/>
          <w:color w:val="84BD00"/>
          <w:sz w:val="28"/>
          <w:szCs w:val="28"/>
          <w:lang w:val="en-GB"/>
        </w:rPr>
      </w:pPr>
      <w:r w:rsidRPr="67302D3C">
        <w:rPr>
          <w:rFonts w:eastAsia="Calibri Light" w:cs="Calibri Light"/>
          <w:b/>
          <w:bCs/>
          <w:color w:val="84BD00"/>
          <w:sz w:val="28"/>
          <w:szCs w:val="28"/>
          <w:lang w:val="en-GB"/>
        </w:rPr>
        <w:t>Pandemic Innovation: A Home-Visiting Service for Laryngectomees</w:t>
      </w:r>
    </w:p>
    <w:p w14:paraId="455B3523" w14:textId="69F94019" w:rsidR="00AC5B2E" w:rsidRPr="004C7560" w:rsidRDefault="00AC5B2E" w:rsidP="67302D3C">
      <w:pPr>
        <w:keepNext/>
        <w:keepLines/>
        <w:spacing w:before="120" w:line="360" w:lineRule="atLeast"/>
        <w:rPr>
          <w:rStyle w:val="Strong"/>
          <w:rFonts w:asciiTheme="majorHAnsi" w:eastAsiaTheme="majorEastAsia" w:hAnsiTheme="majorHAnsi" w:cstheme="majorBidi"/>
          <w:b w:val="0"/>
          <w:bCs w:val="0"/>
        </w:rPr>
      </w:pPr>
      <w:r w:rsidRPr="67302D3C">
        <w:rPr>
          <w:rFonts w:ascii="Calibri Light" w:hAnsi="Calibri Light" w:cs="Calibri"/>
          <w:color w:val="13B0C6"/>
          <w:sz w:val="32"/>
          <w:szCs w:val="32"/>
          <w:lang w:eastAsia="en-GB"/>
        </w:rPr>
        <w:t>Partner Organisations</w:t>
      </w:r>
      <w:r w:rsidRPr="67302D3C">
        <w:rPr>
          <w:rFonts w:ascii="Calibri Light" w:hAnsi="Calibri Light" w:cs="Calibri"/>
          <w:color w:val="13B0C6"/>
          <w:lang w:eastAsia="en-GB"/>
        </w:rPr>
        <w:t xml:space="preserve"> – </w:t>
      </w:r>
      <w:r w:rsidR="54665A80" w:rsidRPr="67302D3C">
        <w:rPr>
          <w:rStyle w:val="Strong"/>
          <w:rFonts w:asciiTheme="majorHAnsi" w:eastAsiaTheme="majorEastAsia" w:hAnsiTheme="majorHAnsi" w:cstheme="majorBidi"/>
          <w:b w:val="0"/>
          <w:bCs w:val="0"/>
          <w:lang w:val="en-US"/>
        </w:rPr>
        <w:t>N/A</w:t>
      </w:r>
      <w:r w:rsidRPr="67302D3C">
        <w:rPr>
          <w:rStyle w:val="Strong"/>
          <w:rFonts w:asciiTheme="majorHAnsi" w:eastAsiaTheme="majorEastAsia" w:hAnsiTheme="majorHAnsi" w:cstheme="majorBidi"/>
          <w:lang w:val="en-US"/>
        </w:rPr>
        <w:t xml:space="preserve"> </w:t>
      </w:r>
    </w:p>
    <w:p w14:paraId="5712495E" w14:textId="77777777" w:rsidR="00AC5B2E" w:rsidRDefault="00AC5B2E" w:rsidP="00AC5B2E">
      <w:pPr>
        <w:keepNext/>
        <w:keepLines/>
        <w:spacing w:line="360" w:lineRule="atLeast"/>
        <w:outlineLvl w:val="0"/>
        <w:rPr>
          <w:rFonts w:asciiTheme="minorHAnsi" w:eastAsia="ヒラギノ角ゴ Pro W3" w:hAnsiTheme="minorHAnsi"/>
          <w:color w:val="000000"/>
          <w:sz w:val="22"/>
          <w:szCs w:val="20"/>
          <w:lang w:val="en-US"/>
        </w:rPr>
      </w:pPr>
    </w:p>
    <w:p w14:paraId="73958A30" w14:textId="6A50C875" w:rsidR="00AC5B2E" w:rsidRPr="00AC5B2E" w:rsidRDefault="00AC5B2E" w:rsidP="67302D3C">
      <w:pPr>
        <w:pStyle w:val="Headinglevelthree"/>
        <w:spacing w:after="0"/>
        <w:rPr>
          <w:rStyle w:val="Strong"/>
          <w:rFonts w:asciiTheme="majorHAnsi" w:eastAsiaTheme="majorEastAsia" w:hAnsiTheme="majorHAnsi" w:cstheme="majorBidi"/>
          <w:color w:val="auto"/>
          <w:lang w:val="en-US"/>
        </w:rPr>
      </w:pPr>
      <w:r w:rsidRPr="67302D3C">
        <w:rPr>
          <w:b w:val="0"/>
          <w:color w:val="13B0C6"/>
          <w:sz w:val="32"/>
          <w:szCs w:val="32"/>
        </w:rPr>
        <w:t>Topic area/Greener NHS workstream:</w:t>
      </w:r>
      <w:r w:rsidRPr="67302D3C">
        <w:rPr>
          <w:color w:val="13B0C6"/>
          <w:sz w:val="32"/>
          <w:szCs w:val="32"/>
        </w:rPr>
        <w:t xml:space="preserve"> </w:t>
      </w:r>
    </w:p>
    <w:tbl>
      <w:tblPr>
        <w:tblStyle w:val="TableGrid"/>
        <w:tblW w:w="10202" w:type="dxa"/>
        <w:tblLayout w:type="fixed"/>
        <w:tblLook w:val="04A0" w:firstRow="1" w:lastRow="0" w:firstColumn="1" w:lastColumn="0" w:noHBand="0" w:noVBand="1"/>
      </w:tblPr>
      <w:tblGrid>
        <w:gridCol w:w="426"/>
        <w:gridCol w:w="1554"/>
        <w:gridCol w:w="428"/>
        <w:gridCol w:w="1982"/>
        <w:gridCol w:w="427"/>
        <w:gridCol w:w="1982"/>
        <w:gridCol w:w="426"/>
        <w:gridCol w:w="426"/>
        <w:gridCol w:w="2126"/>
        <w:gridCol w:w="425"/>
      </w:tblGrid>
      <w:tr w:rsidR="00AC5B2E" w:rsidRPr="00AC5B2E" w14:paraId="65A1086B" w14:textId="77777777" w:rsidTr="00AC5B2E">
        <w:trPr>
          <w:trHeight w:val="337"/>
        </w:trPr>
        <w:tc>
          <w:tcPr>
            <w:tcW w:w="1980" w:type="dxa"/>
            <w:gridSpan w:val="2"/>
            <w:tcBorders>
              <w:right w:val="nil"/>
            </w:tcBorders>
            <w:vAlign w:val="center"/>
          </w:tcPr>
          <w:p w14:paraId="4AE35AFC" w14:textId="77777777" w:rsidR="00AC5B2E" w:rsidRPr="00AC5B2E" w:rsidRDefault="00AC5B2E" w:rsidP="0039733C">
            <w:pPr>
              <w:pStyle w:val="Headinglevelthree"/>
              <w:tabs>
                <w:tab w:val="center" w:pos="1514"/>
              </w:tabs>
              <w:spacing w:after="0"/>
              <w:rPr>
                <w:b w:val="0"/>
                <w:color w:val="auto"/>
                <w:sz w:val="20"/>
                <w:szCs w:val="20"/>
              </w:rPr>
            </w:pPr>
            <w:r w:rsidRPr="00AC5B2E">
              <w:rPr>
                <w:b w:val="0"/>
                <w:color w:val="auto"/>
                <w:sz w:val="20"/>
                <w:szCs w:val="20"/>
              </w:rPr>
              <w:t>Adaptation</w:t>
            </w:r>
          </w:p>
        </w:tc>
        <w:sdt>
          <w:sdtPr>
            <w:rPr>
              <w:b w:val="0"/>
              <w:color w:val="auto"/>
              <w:sz w:val="22"/>
              <w:szCs w:val="22"/>
            </w:rPr>
            <w:id w:val="-1178572398"/>
            <w14:checkbox>
              <w14:checked w14:val="0"/>
              <w14:checkedState w14:val="2612" w14:font="MS Gothic"/>
              <w14:uncheckedState w14:val="2610" w14:font="MS Gothic"/>
            </w14:checkbox>
          </w:sdtPr>
          <w:sdtContent>
            <w:tc>
              <w:tcPr>
                <w:tcW w:w="428" w:type="dxa"/>
                <w:tcBorders>
                  <w:left w:val="nil"/>
                  <w:bottom w:val="single" w:sz="4" w:space="0" w:color="auto"/>
                </w:tcBorders>
                <w:vAlign w:val="center"/>
              </w:tcPr>
              <w:p w14:paraId="0F263FA7" w14:textId="77777777" w:rsidR="00AC5B2E" w:rsidRPr="00AC5B2E" w:rsidRDefault="00AC5B2E" w:rsidP="0039733C">
                <w:pPr>
                  <w:pStyle w:val="Headinglevelthree"/>
                  <w:tabs>
                    <w:tab w:val="center" w:pos="1514"/>
                  </w:tabs>
                  <w:spacing w:after="0"/>
                  <w:rPr>
                    <w:b w:val="0"/>
                    <w:color w:val="auto"/>
                    <w:sz w:val="22"/>
                    <w:szCs w:val="22"/>
                  </w:rPr>
                </w:pPr>
                <w:r w:rsidRPr="00AC5B2E">
                  <w:rPr>
                    <w:rFonts w:ascii="MS Gothic" w:eastAsia="MS Gothic" w:hAnsi="MS Gothic" w:hint="eastAsia"/>
                    <w:b w:val="0"/>
                    <w:color w:val="auto"/>
                    <w:sz w:val="22"/>
                    <w:szCs w:val="22"/>
                  </w:rPr>
                  <w:t>☐</w:t>
                </w:r>
              </w:p>
            </w:tc>
          </w:sdtContent>
        </w:sdt>
        <w:tc>
          <w:tcPr>
            <w:tcW w:w="1982" w:type="dxa"/>
            <w:tcBorders>
              <w:right w:val="nil"/>
            </w:tcBorders>
            <w:vAlign w:val="center"/>
          </w:tcPr>
          <w:p w14:paraId="4964B5CB" w14:textId="77777777" w:rsidR="00AC5B2E" w:rsidRPr="00AC5B2E" w:rsidRDefault="00AC5B2E" w:rsidP="0039733C">
            <w:pPr>
              <w:pStyle w:val="Headinglevelthree"/>
              <w:tabs>
                <w:tab w:val="center" w:pos="1514"/>
              </w:tabs>
              <w:spacing w:after="0"/>
              <w:rPr>
                <w:b w:val="0"/>
                <w:color w:val="auto"/>
                <w:sz w:val="20"/>
                <w:szCs w:val="20"/>
              </w:rPr>
            </w:pPr>
            <w:r w:rsidRPr="00AC5B2E">
              <w:rPr>
                <w:b w:val="0"/>
                <w:color w:val="auto"/>
                <w:sz w:val="20"/>
                <w:szCs w:val="20"/>
              </w:rPr>
              <w:t xml:space="preserve">Communications and engagement </w:t>
            </w:r>
          </w:p>
        </w:tc>
        <w:sdt>
          <w:sdtPr>
            <w:rPr>
              <w:b w:val="0"/>
              <w:color w:val="auto"/>
              <w:sz w:val="22"/>
              <w:szCs w:val="22"/>
            </w:rPr>
            <w:id w:val="1162738064"/>
            <w14:checkbox>
              <w14:checked w14:val="0"/>
              <w14:checkedState w14:val="2612" w14:font="MS Gothic"/>
              <w14:uncheckedState w14:val="2610" w14:font="MS Gothic"/>
            </w14:checkbox>
          </w:sdtPr>
          <w:sdtContent>
            <w:tc>
              <w:tcPr>
                <w:tcW w:w="427" w:type="dxa"/>
                <w:tcBorders>
                  <w:left w:val="nil"/>
                </w:tcBorders>
                <w:vAlign w:val="center"/>
              </w:tcPr>
              <w:p w14:paraId="379F1B91" w14:textId="77777777" w:rsidR="00AC5B2E" w:rsidRPr="00AC5B2E" w:rsidRDefault="00AC5B2E" w:rsidP="0039733C">
                <w:pPr>
                  <w:pStyle w:val="Headinglevelthree"/>
                  <w:tabs>
                    <w:tab w:val="center" w:pos="1514"/>
                  </w:tabs>
                  <w:spacing w:after="0"/>
                  <w:rPr>
                    <w:b w:val="0"/>
                    <w:color w:val="auto"/>
                    <w:sz w:val="22"/>
                    <w:szCs w:val="22"/>
                  </w:rPr>
                </w:pPr>
                <w:r w:rsidRPr="00AC5B2E">
                  <w:rPr>
                    <w:rFonts w:ascii="MS Gothic" w:eastAsia="MS Gothic" w:hAnsi="MS Gothic" w:hint="eastAsia"/>
                    <w:b w:val="0"/>
                    <w:color w:val="auto"/>
                    <w:sz w:val="22"/>
                    <w:szCs w:val="22"/>
                  </w:rPr>
                  <w:t>☐</w:t>
                </w:r>
              </w:p>
            </w:tc>
          </w:sdtContent>
        </w:sdt>
        <w:tc>
          <w:tcPr>
            <w:tcW w:w="1982" w:type="dxa"/>
            <w:tcBorders>
              <w:right w:val="nil"/>
            </w:tcBorders>
            <w:vAlign w:val="center"/>
          </w:tcPr>
          <w:p w14:paraId="6DF155F3" w14:textId="77777777" w:rsidR="00AC5B2E" w:rsidRPr="00AC5B2E" w:rsidRDefault="00AC5B2E" w:rsidP="0039733C">
            <w:pPr>
              <w:pStyle w:val="Headinglevelthree"/>
              <w:tabs>
                <w:tab w:val="center" w:pos="1514"/>
              </w:tabs>
              <w:spacing w:after="0"/>
              <w:rPr>
                <w:b w:val="0"/>
                <w:color w:val="auto"/>
                <w:sz w:val="20"/>
                <w:szCs w:val="20"/>
              </w:rPr>
            </w:pPr>
            <w:r w:rsidRPr="00AC5B2E">
              <w:rPr>
                <w:b w:val="0"/>
                <w:color w:val="auto"/>
                <w:sz w:val="20"/>
                <w:szCs w:val="20"/>
              </w:rPr>
              <w:t>Estates and facilities</w:t>
            </w:r>
          </w:p>
        </w:tc>
        <w:tc>
          <w:tcPr>
            <w:tcW w:w="426" w:type="dxa"/>
            <w:tcBorders>
              <w:right w:val="nil"/>
            </w:tcBorders>
          </w:tcPr>
          <w:p w14:paraId="7320D77E" w14:textId="77777777" w:rsidR="00AC5B2E" w:rsidRPr="00AC5B2E" w:rsidRDefault="00AC5B2E" w:rsidP="0039733C">
            <w:pPr>
              <w:pStyle w:val="Headinglevelthree"/>
              <w:tabs>
                <w:tab w:val="center" w:pos="1514"/>
              </w:tabs>
              <w:spacing w:after="0"/>
              <w:rPr>
                <w:b w:val="0"/>
                <w:color w:val="auto"/>
                <w:sz w:val="22"/>
                <w:szCs w:val="22"/>
              </w:rPr>
            </w:pPr>
          </w:p>
        </w:tc>
        <w:sdt>
          <w:sdtPr>
            <w:rPr>
              <w:b w:val="0"/>
              <w:color w:val="auto"/>
              <w:sz w:val="22"/>
              <w:szCs w:val="22"/>
            </w:rPr>
            <w:id w:val="1939952802"/>
            <w14:checkbox>
              <w14:checked w14:val="0"/>
              <w14:checkedState w14:val="2612" w14:font="MS Gothic"/>
              <w14:uncheckedState w14:val="2610" w14:font="MS Gothic"/>
            </w14:checkbox>
          </w:sdtPr>
          <w:sdtContent>
            <w:tc>
              <w:tcPr>
                <w:tcW w:w="426" w:type="dxa"/>
                <w:tcBorders>
                  <w:left w:val="nil"/>
                </w:tcBorders>
                <w:vAlign w:val="center"/>
              </w:tcPr>
              <w:p w14:paraId="5E7B4808" w14:textId="3961AC6E" w:rsidR="00AC5B2E" w:rsidRPr="00AC5B2E" w:rsidRDefault="00AC5B2E" w:rsidP="0039733C">
                <w:pPr>
                  <w:pStyle w:val="Headinglevelthree"/>
                  <w:tabs>
                    <w:tab w:val="center" w:pos="1514"/>
                  </w:tabs>
                  <w:spacing w:after="0"/>
                  <w:rPr>
                    <w:b w:val="0"/>
                    <w:color w:val="auto"/>
                    <w:sz w:val="22"/>
                    <w:szCs w:val="22"/>
                  </w:rPr>
                </w:pPr>
                <w:r w:rsidRPr="00AC5B2E">
                  <w:rPr>
                    <w:rFonts w:ascii="MS Gothic" w:eastAsia="MS Gothic" w:hAnsi="MS Gothic" w:hint="eastAsia"/>
                    <w:b w:val="0"/>
                    <w:color w:val="auto"/>
                    <w:sz w:val="22"/>
                    <w:szCs w:val="22"/>
                  </w:rPr>
                  <w:t>☐</w:t>
                </w:r>
              </w:p>
            </w:tc>
          </w:sdtContent>
        </w:sdt>
        <w:tc>
          <w:tcPr>
            <w:tcW w:w="2126" w:type="dxa"/>
            <w:tcBorders>
              <w:right w:val="nil"/>
            </w:tcBorders>
            <w:vAlign w:val="center"/>
          </w:tcPr>
          <w:p w14:paraId="3A874561" w14:textId="77777777" w:rsidR="00AC5B2E" w:rsidRPr="00AC5B2E" w:rsidRDefault="00AC5B2E" w:rsidP="0039733C">
            <w:pPr>
              <w:pStyle w:val="Headinglevelthree"/>
              <w:spacing w:after="0"/>
              <w:rPr>
                <w:b w:val="0"/>
                <w:color w:val="auto"/>
                <w:sz w:val="20"/>
                <w:szCs w:val="20"/>
              </w:rPr>
            </w:pPr>
            <w:r w:rsidRPr="00AC5B2E">
              <w:rPr>
                <w:b w:val="0"/>
                <w:color w:val="auto"/>
                <w:sz w:val="20"/>
                <w:szCs w:val="20"/>
              </w:rPr>
              <w:t xml:space="preserve">Food, catering </w:t>
            </w:r>
          </w:p>
          <w:p w14:paraId="727D7858" w14:textId="77777777" w:rsidR="00AC5B2E" w:rsidRPr="00AC5B2E" w:rsidRDefault="00AC5B2E" w:rsidP="0039733C">
            <w:pPr>
              <w:pStyle w:val="Headinglevelthree"/>
              <w:spacing w:after="0"/>
              <w:rPr>
                <w:b w:val="0"/>
                <w:color w:val="auto"/>
                <w:sz w:val="20"/>
                <w:szCs w:val="20"/>
              </w:rPr>
            </w:pPr>
            <w:r w:rsidRPr="00AC5B2E">
              <w:rPr>
                <w:b w:val="0"/>
                <w:color w:val="auto"/>
                <w:sz w:val="20"/>
                <w:szCs w:val="20"/>
              </w:rPr>
              <w:t xml:space="preserve">and nutrition </w:t>
            </w:r>
          </w:p>
        </w:tc>
        <w:sdt>
          <w:sdtPr>
            <w:rPr>
              <w:b w:val="0"/>
              <w:color w:val="auto"/>
              <w:sz w:val="22"/>
              <w:szCs w:val="22"/>
            </w:rPr>
            <w:id w:val="736742140"/>
            <w14:checkbox>
              <w14:checked w14:val="0"/>
              <w14:checkedState w14:val="2612" w14:font="MS Gothic"/>
              <w14:uncheckedState w14:val="2610" w14:font="MS Gothic"/>
            </w14:checkbox>
          </w:sdtPr>
          <w:sdtContent>
            <w:tc>
              <w:tcPr>
                <w:tcW w:w="425" w:type="dxa"/>
                <w:tcBorders>
                  <w:left w:val="nil"/>
                </w:tcBorders>
                <w:vAlign w:val="center"/>
              </w:tcPr>
              <w:p w14:paraId="527ECD91" w14:textId="77777777" w:rsidR="00AC5B2E" w:rsidRPr="00AC5B2E" w:rsidRDefault="00AC5B2E" w:rsidP="0039733C">
                <w:pPr>
                  <w:pStyle w:val="Headinglevelthree"/>
                  <w:spacing w:after="0"/>
                  <w:rPr>
                    <w:b w:val="0"/>
                    <w:color w:val="auto"/>
                    <w:sz w:val="22"/>
                    <w:szCs w:val="22"/>
                  </w:rPr>
                </w:pPr>
                <w:r w:rsidRPr="00AC5B2E">
                  <w:rPr>
                    <w:rFonts w:ascii="MS Gothic" w:eastAsia="MS Gothic" w:hAnsi="MS Gothic" w:hint="eastAsia"/>
                    <w:b w:val="0"/>
                    <w:color w:val="auto"/>
                    <w:sz w:val="22"/>
                    <w:szCs w:val="22"/>
                  </w:rPr>
                  <w:t>☐</w:t>
                </w:r>
              </w:p>
            </w:tc>
          </w:sdtContent>
        </w:sdt>
      </w:tr>
      <w:tr w:rsidR="00AC5B2E" w:rsidRPr="00AC5B2E" w14:paraId="127FD5A3" w14:textId="77777777" w:rsidTr="00AC5B2E">
        <w:trPr>
          <w:trHeight w:val="337"/>
        </w:trPr>
        <w:tc>
          <w:tcPr>
            <w:tcW w:w="1980" w:type="dxa"/>
            <w:gridSpan w:val="2"/>
            <w:tcBorders>
              <w:right w:val="nil"/>
            </w:tcBorders>
            <w:vAlign w:val="center"/>
          </w:tcPr>
          <w:p w14:paraId="6DCCDB6B" w14:textId="77777777" w:rsidR="00AC5B2E" w:rsidRPr="00AC5B2E" w:rsidRDefault="00AC5B2E" w:rsidP="0039733C">
            <w:pPr>
              <w:pStyle w:val="Headinglevelthree"/>
              <w:spacing w:after="0"/>
              <w:rPr>
                <w:b w:val="0"/>
                <w:color w:val="auto"/>
                <w:sz w:val="20"/>
                <w:szCs w:val="20"/>
              </w:rPr>
            </w:pPr>
            <w:r w:rsidRPr="00AC5B2E">
              <w:rPr>
                <w:b w:val="0"/>
                <w:color w:val="auto"/>
                <w:sz w:val="20"/>
                <w:szCs w:val="20"/>
              </w:rPr>
              <w:t xml:space="preserve">Funding and </w:t>
            </w:r>
          </w:p>
          <w:p w14:paraId="670A7CF3" w14:textId="77777777" w:rsidR="00AC5B2E" w:rsidRPr="00AC5B2E" w:rsidRDefault="00AC5B2E" w:rsidP="0039733C">
            <w:pPr>
              <w:pStyle w:val="Headinglevelthree"/>
              <w:spacing w:after="0"/>
              <w:rPr>
                <w:b w:val="0"/>
                <w:color w:val="auto"/>
                <w:sz w:val="20"/>
                <w:szCs w:val="20"/>
              </w:rPr>
            </w:pPr>
            <w:r w:rsidRPr="00AC5B2E">
              <w:rPr>
                <w:b w:val="0"/>
                <w:color w:val="auto"/>
                <w:sz w:val="20"/>
                <w:szCs w:val="20"/>
              </w:rPr>
              <w:t xml:space="preserve">financial mechanisms </w:t>
            </w:r>
          </w:p>
        </w:tc>
        <w:sdt>
          <w:sdtPr>
            <w:rPr>
              <w:b w:val="0"/>
              <w:color w:val="auto"/>
              <w:sz w:val="22"/>
              <w:szCs w:val="22"/>
            </w:rPr>
            <w:id w:val="1683465612"/>
            <w14:checkbox>
              <w14:checked w14:val="0"/>
              <w14:checkedState w14:val="2612" w14:font="MS Gothic"/>
              <w14:uncheckedState w14:val="2610" w14:font="MS Gothic"/>
            </w14:checkbox>
          </w:sdtPr>
          <w:sdtContent>
            <w:tc>
              <w:tcPr>
                <w:tcW w:w="428" w:type="dxa"/>
                <w:tcBorders>
                  <w:left w:val="nil"/>
                </w:tcBorders>
                <w:vAlign w:val="center"/>
              </w:tcPr>
              <w:p w14:paraId="18685178" w14:textId="77777777" w:rsidR="00AC5B2E" w:rsidRPr="00AC5B2E" w:rsidRDefault="00AC5B2E" w:rsidP="0039733C">
                <w:pPr>
                  <w:pStyle w:val="Headinglevelthree"/>
                  <w:spacing w:after="0"/>
                  <w:rPr>
                    <w:b w:val="0"/>
                    <w:color w:val="auto"/>
                    <w:sz w:val="22"/>
                    <w:szCs w:val="22"/>
                  </w:rPr>
                </w:pPr>
                <w:r w:rsidRPr="00AC5B2E">
                  <w:rPr>
                    <w:rFonts w:ascii="MS Gothic" w:eastAsia="MS Gothic" w:hAnsi="MS Gothic" w:hint="eastAsia"/>
                    <w:b w:val="0"/>
                    <w:color w:val="auto"/>
                    <w:sz w:val="22"/>
                    <w:szCs w:val="22"/>
                  </w:rPr>
                  <w:t>☐</w:t>
                </w:r>
              </w:p>
            </w:tc>
          </w:sdtContent>
        </w:sdt>
        <w:tc>
          <w:tcPr>
            <w:tcW w:w="1982" w:type="dxa"/>
            <w:tcBorders>
              <w:right w:val="nil"/>
            </w:tcBorders>
            <w:vAlign w:val="center"/>
          </w:tcPr>
          <w:p w14:paraId="750A1E3D" w14:textId="77777777" w:rsidR="00AC5B2E" w:rsidRPr="00AC5B2E" w:rsidRDefault="00AC5B2E" w:rsidP="0039733C">
            <w:pPr>
              <w:pStyle w:val="Headinglevelthree"/>
              <w:spacing w:after="0"/>
              <w:rPr>
                <w:b w:val="0"/>
                <w:color w:val="auto"/>
                <w:sz w:val="20"/>
                <w:szCs w:val="20"/>
              </w:rPr>
            </w:pPr>
            <w:r w:rsidRPr="00AC5B2E">
              <w:rPr>
                <w:b w:val="0"/>
                <w:color w:val="auto"/>
                <w:sz w:val="20"/>
                <w:szCs w:val="20"/>
              </w:rPr>
              <w:t>Medicines</w:t>
            </w:r>
          </w:p>
        </w:tc>
        <w:sdt>
          <w:sdtPr>
            <w:rPr>
              <w:b w:val="0"/>
              <w:color w:val="auto"/>
              <w:sz w:val="22"/>
              <w:szCs w:val="22"/>
            </w:rPr>
            <w:id w:val="-1985383529"/>
            <w14:checkbox>
              <w14:checked w14:val="0"/>
              <w14:checkedState w14:val="2612" w14:font="MS Gothic"/>
              <w14:uncheckedState w14:val="2610" w14:font="MS Gothic"/>
            </w14:checkbox>
          </w:sdtPr>
          <w:sdtContent>
            <w:tc>
              <w:tcPr>
                <w:tcW w:w="427" w:type="dxa"/>
                <w:tcBorders>
                  <w:left w:val="nil"/>
                </w:tcBorders>
                <w:vAlign w:val="center"/>
              </w:tcPr>
              <w:p w14:paraId="20370C76" w14:textId="77777777" w:rsidR="00AC5B2E" w:rsidRPr="00AC5B2E" w:rsidRDefault="00AC5B2E" w:rsidP="0039733C">
                <w:pPr>
                  <w:pStyle w:val="Headinglevelthree"/>
                  <w:spacing w:after="0"/>
                  <w:rPr>
                    <w:b w:val="0"/>
                    <w:color w:val="auto"/>
                    <w:sz w:val="22"/>
                    <w:szCs w:val="22"/>
                  </w:rPr>
                </w:pPr>
                <w:r w:rsidRPr="00AC5B2E">
                  <w:rPr>
                    <w:rFonts w:ascii="MS Gothic" w:eastAsia="MS Gothic" w:hAnsi="MS Gothic" w:hint="eastAsia"/>
                    <w:b w:val="0"/>
                    <w:color w:val="auto"/>
                    <w:sz w:val="22"/>
                    <w:szCs w:val="22"/>
                  </w:rPr>
                  <w:t>☐</w:t>
                </w:r>
              </w:p>
            </w:tc>
          </w:sdtContent>
        </w:sdt>
        <w:tc>
          <w:tcPr>
            <w:tcW w:w="1982" w:type="dxa"/>
            <w:tcBorders>
              <w:right w:val="nil"/>
            </w:tcBorders>
            <w:vAlign w:val="center"/>
          </w:tcPr>
          <w:p w14:paraId="7AE5DFE8" w14:textId="77777777" w:rsidR="00AC5B2E" w:rsidRPr="00AC5B2E" w:rsidRDefault="00AC5B2E" w:rsidP="0039733C">
            <w:pPr>
              <w:pStyle w:val="Headinglevelthree"/>
              <w:spacing w:after="0"/>
              <w:rPr>
                <w:b w:val="0"/>
                <w:color w:val="auto"/>
                <w:sz w:val="20"/>
                <w:szCs w:val="20"/>
              </w:rPr>
            </w:pPr>
            <w:r w:rsidRPr="00AC5B2E">
              <w:rPr>
                <w:b w:val="0"/>
                <w:color w:val="auto"/>
                <w:sz w:val="20"/>
                <w:szCs w:val="20"/>
              </w:rPr>
              <w:t xml:space="preserve">Research, </w:t>
            </w:r>
            <w:proofErr w:type="gramStart"/>
            <w:r w:rsidRPr="00AC5B2E">
              <w:rPr>
                <w:b w:val="0"/>
                <w:color w:val="auto"/>
                <w:sz w:val="20"/>
                <w:szCs w:val="20"/>
              </w:rPr>
              <w:t>innovation</w:t>
            </w:r>
            <w:proofErr w:type="gramEnd"/>
            <w:r w:rsidRPr="00AC5B2E">
              <w:rPr>
                <w:b w:val="0"/>
                <w:color w:val="auto"/>
                <w:sz w:val="20"/>
                <w:szCs w:val="20"/>
              </w:rPr>
              <w:t xml:space="preserve"> and offsetting</w:t>
            </w:r>
          </w:p>
        </w:tc>
        <w:tc>
          <w:tcPr>
            <w:tcW w:w="426" w:type="dxa"/>
            <w:tcBorders>
              <w:right w:val="nil"/>
            </w:tcBorders>
          </w:tcPr>
          <w:p w14:paraId="3B580FAC" w14:textId="77777777" w:rsidR="00AC5B2E" w:rsidRPr="00AC5B2E" w:rsidRDefault="00AC5B2E" w:rsidP="0039733C">
            <w:pPr>
              <w:pStyle w:val="Headinglevelthree"/>
              <w:spacing w:after="0"/>
              <w:rPr>
                <w:b w:val="0"/>
                <w:color w:val="auto"/>
                <w:sz w:val="22"/>
                <w:szCs w:val="22"/>
              </w:rPr>
            </w:pPr>
          </w:p>
        </w:tc>
        <w:sdt>
          <w:sdtPr>
            <w:rPr>
              <w:b w:val="0"/>
              <w:color w:val="auto"/>
              <w:sz w:val="22"/>
              <w:szCs w:val="22"/>
            </w:rPr>
            <w:id w:val="-1124922805"/>
            <w14:checkbox>
              <w14:checked w14:val="1"/>
              <w14:checkedState w14:val="2612" w14:font="MS Gothic"/>
              <w14:uncheckedState w14:val="2610" w14:font="MS Gothic"/>
            </w14:checkbox>
          </w:sdtPr>
          <w:sdtContent>
            <w:tc>
              <w:tcPr>
                <w:tcW w:w="426" w:type="dxa"/>
                <w:tcBorders>
                  <w:left w:val="nil"/>
                </w:tcBorders>
                <w:vAlign w:val="center"/>
              </w:tcPr>
              <w:p w14:paraId="5FCBCDB3" w14:textId="0B21F872" w:rsidR="00AC5B2E" w:rsidRPr="00AC5B2E" w:rsidRDefault="0039733C" w:rsidP="0039733C">
                <w:pPr>
                  <w:pStyle w:val="Headinglevelthree"/>
                  <w:spacing w:after="0"/>
                  <w:rPr>
                    <w:b w:val="0"/>
                    <w:color w:val="auto"/>
                    <w:sz w:val="22"/>
                    <w:szCs w:val="22"/>
                  </w:rPr>
                </w:pPr>
                <w:r>
                  <w:rPr>
                    <w:rFonts w:ascii="MS Gothic" w:eastAsia="MS Gothic" w:hAnsi="MS Gothic" w:hint="eastAsia"/>
                    <w:b w:val="0"/>
                    <w:color w:val="auto"/>
                    <w:sz w:val="22"/>
                    <w:szCs w:val="22"/>
                  </w:rPr>
                  <w:t>☒</w:t>
                </w:r>
              </w:p>
            </w:tc>
          </w:sdtContent>
        </w:sdt>
        <w:tc>
          <w:tcPr>
            <w:tcW w:w="2126" w:type="dxa"/>
            <w:tcBorders>
              <w:right w:val="nil"/>
            </w:tcBorders>
            <w:vAlign w:val="center"/>
          </w:tcPr>
          <w:p w14:paraId="289F4723" w14:textId="77777777" w:rsidR="00AC5B2E" w:rsidRPr="00AC5B2E" w:rsidRDefault="00AC5B2E" w:rsidP="0039733C">
            <w:pPr>
              <w:pStyle w:val="Headinglevelthree"/>
              <w:spacing w:after="0"/>
              <w:rPr>
                <w:b w:val="0"/>
                <w:color w:val="auto"/>
                <w:sz w:val="20"/>
                <w:szCs w:val="20"/>
              </w:rPr>
            </w:pPr>
            <w:r w:rsidRPr="00AC5B2E">
              <w:rPr>
                <w:b w:val="0"/>
                <w:color w:val="auto"/>
                <w:sz w:val="20"/>
                <w:szCs w:val="20"/>
              </w:rPr>
              <w:t xml:space="preserve">Strategic ambition </w:t>
            </w:r>
          </w:p>
        </w:tc>
        <w:sdt>
          <w:sdtPr>
            <w:rPr>
              <w:b w:val="0"/>
              <w:color w:val="auto"/>
              <w:sz w:val="22"/>
              <w:szCs w:val="22"/>
            </w:rPr>
            <w:id w:val="411595373"/>
            <w14:checkbox>
              <w14:checked w14:val="0"/>
              <w14:checkedState w14:val="2612" w14:font="MS Gothic"/>
              <w14:uncheckedState w14:val="2610" w14:font="MS Gothic"/>
            </w14:checkbox>
          </w:sdtPr>
          <w:sdtContent>
            <w:tc>
              <w:tcPr>
                <w:tcW w:w="425" w:type="dxa"/>
                <w:tcBorders>
                  <w:left w:val="nil"/>
                </w:tcBorders>
                <w:vAlign w:val="center"/>
              </w:tcPr>
              <w:p w14:paraId="0178CDE7" w14:textId="77777777" w:rsidR="00AC5B2E" w:rsidRPr="00AC5B2E" w:rsidRDefault="00AC5B2E" w:rsidP="0039733C">
                <w:pPr>
                  <w:pStyle w:val="Headinglevelthree"/>
                  <w:spacing w:after="0"/>
                  <w:rPr>
                    <w:b w:val="0"/>
                    <w:color w:val="auto"/>
                    <w:sz w:val="22"/>
                    <w:szCs w:val="22"/>
                  </w:rPr>
                </w:pPr>
                <w:r w:rsidRPr="00AC5B2E">
                  <w:rPr>
                    <w:rFonts w:ascii="MS Gothic" w:eastAsia="MS Gothic" w:hAnsi="MS Gothic" w:hint="eastAsia"/>
                    <w:b w:val="0"/>
                    <w:color w:val="auto"/>
                    <w:sz w:val="22"/>
                    <w:szCs w:val="22"/>
                  </w:rPr>
                  <w:t>☐</w:t>
                </w:r>
              </w:p>
            </w:tc>
          </w:sdtContent>
        </w:sdt>
      </w:tr>
      <w:tr w:rsidR="00AC5B2E" w:rsidRPr="00AC5B2E" w14:paraId="1874F49D" w14:textId="77777777" w:rsidTr="00AC5B2E">
        <w:trPr>
          <w:trHeight w:val="337"/>
        </w:trPr>
        <w:tc>
          <w:tcPr>
            <w:tcW w:w="1980" w:type="dxa"/>
            <w:gridSpan w:val="2"/>
            <w:tcBorders>
              <w:right w:val="nil"/>
            </w:tcBorders>
            <w:vAlign w:val="center"/>
          </w:tcPr>
          <w:p w14:paraId="4D3382F7" w14:textId="77777777" w:rsidR="00AC5B2E" w:rsidRPr="00AC5B2E" w:rsidRDefault="00AC5B2E" w:rsidP="0039733C">
            <w:pPr>
              <w:pStyle w:val="Headinglevelthree"/>
              <w:spacing w:after="0"/>
              <w:rPr>
                <w:b w:val="0"/>
                <w:color w:val="auto"/>
                <w:sz w:val="20"/>
                <w:szCs w:val="20"/>
              </w:rPr>
            </w:pPr>
            <w:r w:rsidRPr="00AC5B2E">
              <w:rPr>
                <w:b w:val="0"/>
                <w:color w:val="auto"/>
                <w:sz w:val="20"/>
                <w:szCs w:val="20"/>
              </w:rPr>
              <w:t>Supply chain</w:t>
            </w:r>
          </w:p>
        </w:tc>
        <w:sdt>
          <w:sdtPr>
            <w:rPr>
              <w:b w:val="0"/>
              <w:color w:val="auto"/>
              <w:sz w:val="22"/>
              <w:szCs w:val="22"/>
            </w:rPr>
            <w:id w:val="1184554173"/>
            <w14:checkbox>
              <w14:checked w14:val="0"/>
              <w14:checkedState w14:val="2612" w14:font="MS Gothic"/>
              <w14:uncheckedState w14:val="2610" w14:font="MS Gothic"/>
            </w14:checkbox>
          </w:sdtPr>
          <w:sdtContent>
            <w:tc>
              <w:tcPr>
                <w:tcW w:w="428" w:type="dxa"/>
                <w:tcBorders>
                  <w:left w:val="nil"/>
                </w:tcBorders>
                <w:vAlign w:val="center"/>
              </w:tcPr>
              <w:p w14:paraId="4C341E46" w14:textId="77777777" w:rsidR="00AC5B2E" w:rsidRPr="00AC5B2E" w:rsidRDefault="00AC5B2E" w:rsidP="0039733C">
                <w:pPr>
                  <w:pStyle w:val="Headinglevelthree"/>
                  <w:spacing w:after="0"/>
                  <w:rPr>
                    <w:b w:val="0"/>
                    <w:color w:val="auto"/>
                    <w:sz w:val="22"/>
                    <w:szCs w:val="22"/>
                  </w:rPr>
                </w:pPr>
                <w:r w:rsidRPr="00AC5B2E">
                  <w:rPr>
                    <w:rFonts w:ascii="MS Gothic" w:eastAsia="MS Gothic" w:hAnsi="MS Gothic" w:hint="eastAsia"/>
                    <w:b w:val="0"/>
                    <w:color w:val="auto"/>
                    <w:sz w:val="22"/>
                    <w:szCs w:val="22"/>
                  </w:rPr>
                  <w:t>☐</w:t>
                </w:r>
              </w:p>
            </w:tc>
          </w:sdtContent>
        </w:sdt>
        <w:tc>
          <w:tcPr>
            <w:tcW w:w="1982" w:type="dxa"/>
            <w:tcBorders>
              <w:right w:val="nil"/>
            </w:tcBorders>
            <w:vAlign w:val="center"/>
          </w:tcPr>
          <w:p w14:paraId="067A522D" w14:textId="77777777" w:rsidR="00AC5B2E" w:rsidRPr="00AC5B2E" w:rsidRDefault="00AC5B2E" w:rsidP="0039733C">
            <w:pPr>
              <w:pStyle w:val="Headinglevelthree"/>
              <w:spacing w:after="0"/>
              <w:rPr>
                <w:b w:val="0"/>
                <w:color w:val="auto"/>
                <w:sz w:val="20"/>
                <w:szCs w:val="20"/>
              </w:rPr>
            </w:pPr>
            <w:r w:rsidRPr="00AC5B2E">
              <w:rPr>
                <w:b w:val="0"/>
                <w:color w:val="auto"/>
                <w:sz w:val="20"/>
                <w:szCs w:val="20"/>
              </w:rPr>
              <w:t xml:space="preserve">Sustainable </w:t>
            </w:r>
          </w:p>
          <w:p w14:paraId="1DAF4DA9" w14:textId="77777777" w:rsidR="00AC5B2E" w:rsidRPr="00AC5B2E" w:rsidRDefault="00AC5B2E" w:rsidP="0039733C">
            <w:pPr>
              <w:pStyle w:val="Headinglevelthree"/>
              <w:spacing w:after="0"/>
              <w:rPr>
                <w:b w:val="0"/>
                <w:color w:val="auto"/>
                <w:sz w:val="20"/>
                <w:szCs w:val="20"/>
              </w:rPr>
            </w:pPr>
            <w:r w:rsidRPr="00AC5B2E">
              <w:rPr>
                <w:b w:val="0"/>
                <w:color w:val="auto"/>
                <w:sz w:val="20"/>
                <w:szCs w:val="20"/>
              </w:rPr>
              <w:t>models of care</w:t>
            </w:r>
          </w:p>
        </w:tc>
        <w:sdt>
          <w:sdtPr>
            <w:rPr>
              <w:b w:val="0"/>
              <w:color w:val="auto"/>
              <w:sz w:val="22"/>
              <w:szCs w:val="22"/>
            </w:rPr>
            <w:id w:val="289634679"/>
            <w14:checkbox>
              <w14:checked w14:val="1"/>
              <w14:checkedState w14:val="2612" w14:font="MS Gothic"/>
              <w14:uncheckedState w14:val="2610" w14:font="MS Gothic"/>
            </w14:checkbox>
          </w:sdtPr>
          <w:sdtContent>
            <w:tc>
              <w:tcPr>
                <w:tcW w:w="427" w:type="dxa"/>
                <w:tcBorders>
                  <w:left w:val="nil"/>
                </w:tcBorders>
                <w:vAlign w:val="center"/>
              </w:tcPr>
              <w:p w14:paraId="6943008B" w14:textId="46155A26" w:rsidR="00AC5B2E" w:rsidRPr="00AC5B2E" w:rsidRDefault="0039733C" w:rsidP="0039733C">
                <w:pPr>
                  <w:pStyle w:val="Headinglevelthree"/>
                  <w:spacing w:after="0"/>
                  <w:rPr>
                    <w:b w:val="0"/>
                    <w:color w:val="auto"/>
                    <w:sz w:val="22"/>
                    <w:szCs w:val="22"/>
                  </w:rPr>
                </w:pPr>
                <w:r>
                  <w:rPr>
                    <w:rFonts w:ascii="MS Gothic" w:eastAsia="MS Gothic" w:hAnsi="MS Gothic" w:hint="eastAsia"/>
                    <w:b w:val="0"/>
                    <w:color w:val="auto"/>
                    <w:sz w:val="22"/>
                    <w:szCs w:val="22"/>
                  </w:rPr>
                  <w:t>☒</w:t>
                </w:r>
              </w:p>
            </w:tc>
          </w:sdtContent>
        </w:sdt>
        <w:tc>
          <w:tcPr>
            <w:tcW w:w="1982" w:type="dxa"/>
            <w:tcBorders>
              <w:right w:val="nil"/>
            </w:tcBorders>
            <w:vAlign w:val="center"/>
          </w:tcPr>
          <w:p w14:paraId="4A78BE85" w14:textId="77777777" w:rsidR="00AC5B2E" w:rsidRPr="00AC5B2E" w:rsidRDefault="00AC5B2E" w:rsidP="0039733C">
            <w:pPr>
              <w:pStyle w:val="Headinglevelthree"/>
              <w:spacing w:after="0"/>
              <w:rPr>
                <w:b w:val="0"/>
                <w:color w:val="auto"/>
                <w:sz w:val="20"/>
                <w:szCs w:val="20"/>
              </w:rPr>
            </w:pPr>
            <w:r w:rsidRPr="00AC5B2E">
              <w:rPr>
                <w:b w:val="0"/>
                <w:color w:val="auto"/>
                <w:sz w:val="20"/>
                <w:szCs w:val="20"/>
              </w:rPr>
              <w:t>Travel and transport</w:t>
            </w:r>
          </w:p>
        </w:tc>
        <w:tc>
          <w:tcPr>
            <w:tcW w:w="426" w:type="dxa"/>
            <w:tcBorders>
              <w:right w:val="nil"/>
            </w:tcBorders>
          </w:tcPr>
          <w:p w14:paraId="7EF5D5E2" w14:textId="77777777" w:rsidR="00AC5B2E" w:rsidRPr="00AC5B2E" w:rsidRDefault="00AC5B2E" w:rsidP="0039733C">
            <w:pPr>
              <w:pStyle w:val="Headinglevelthree"/>
              <w:spacing w:after="0"/>
              <w:rPr>
                <w:b w:val="0"/>
                <w:color w:val="auto"/>
                <w:sz w:val="22"/>
                <w:szCs w:val="22"/>
              </w:rPr>
            </w:pPr>
          </w:p>
        </w:tc>
        <w:sdt>
          <w:sdtPr>
            <w:rPr>
              <w:b w:val="0"/>
              <w:color w:val="auto"/>
              <w:sz w:val="22"/>
              <w:szCs w:val="22"/>
            </w:rPr>
            <w:id w:val="849764594"/>
            <w14:checkbox>
              <w14:checked w14:val="1"/>
              <w14:checkedState w14:val="2612" w14:font="MS Gothic"/>
              <w14:uncheckedState w14:val="2610" w14:font="MS Gothic"/>
            </w14:checkbox>
          </w:sdtPr>
          <w:sdtContent>
            <w:tc>
              <w:tcPr>
                <w:tcW w:w="426" w:type="dxa"/>
                <w:tcBorders>
                  <w:left w:val="nil"/>
                </w:tcBorders>
                <w:vAlign w:val="center"/>
              </w:tcPr>
              <w:p w14:paraId="1531CEFC" w14:textId="3C46078D" w:rsidR="00AC5B2E" w:rsidRPr="00AC5B2E" w:rsidRDefault="0039733C" w:rsidP="0039733C">
                <w:pPr>
                  <w:pStyle w:val="Headinglevelthree"/>
                  <w:spacing w:after="0"/>
                  <w:rPr>
                    <w:b w:val="0"/>
                    <w:color w:val="auto"/>
                    <w:sz w:val="22"/>
                    <w:szCs w:val="22"/>
                  </w:rPr>
                </w:pPr>
                <w:r>
                  <w:rPr>
                    <w:rFonts w:ascii="MS Gothic" w:eastAsia="MS Gothic" w:hAnsi="MS Gothic" w:hint="eastAsia"/>
                    <w:b w:val="0"/>
                    <w:color w:val="auto"/>
                    <w:sz w:val="22"/>
                    <w:szCs w:val="22"/>
                  </w:rPr>
                  <w:t>☒</w:t>
                </w:r>
              </w:p>
            </w:tc>
          </w:sdtContent>
        </w:sdt>
        <w:tc>
          <w:tcPr>
            <w:tcW w:w="2126" w:type="dxa"/>
            <w:tcBorders>
              <w:right w:val="nil"/>
            </w:tcBorders>
            <w:vAlign w:val="center"/>
          </w:tcPr>
          <w:p w14:paraId="32DE44C8" w14:textId="77777777" w:rsidR="00AC5B2E" w:rsidRPr="00AC5B2E" w:rsidRDefault="00AC5B2E" w:rsidP="0039733C">
            <w:pPr>
              <w:pStyle w:val="Headinglevelthree"/>
              <w:spacing w:after="0"/>
              <w:rPr>
                <w:b w:val="0"/>
                <w:color w:val="auto"/>
                <w:sz w:val="20"/>
                <w:szCs w:val="20"/>
              </w:rPr>
            </w:pPr>
            <w:r w:rsidRPr="00AC5B2E">
              <w:rPr>
                <w:b w:val="0"/>
                <w:color w:val="auto"/>
                <w:sz w:val="20"/>
                <w:szCs w:val="20"/>
              </w:rPr>
              <w:t xml:space="preserve">Workforce, </w:t>
            </w:r>
            <w:proofErr w:type="gramStart"/>
            <w:r w:rsidRPr="00AC5B2E">
              <w:rPr>
                <w:b w:val="0"/>
                <w:color w:val="auto"/>
                <w:sz w:val="20"/>
                <w:szCs w:val="20"/>
              </w:rPr>
              <w:t>networks</w:t>
            </w:r>
            <w:proofErr w:type="gramEnd"/>
            <w:r w:rsidRPr="00AC5B2E">
              <w:rPr>
                <w:b w:val="0"/>
                <w:color w:val="auto"/>
                <w:sz w:val="20"/>
                <w:szCs w:val="20"/>
              </w:rPr>
              <w:t xml:space="preserve"> and system leadership</w:t>
            </w:r>
          </w:p>
        </w:tc>
        <w:sdt>
          <w:sdtPr>
            <w:rPr>
              <w:b w:val="0"/>
              <w:color w:val="auto"/>
              <w:sz w:val="22"/>
              <w:szCs w:val="22"/>
            </w:rPr>
            <w:id w:val="2131899052"/>
            <w14:checkbox>
              <w14:checked w14:val="0"/>
              <w14:checkedState w14:val="2612" w14:font="MS Gothic"/>
              <w14:uncheckedState w14:val="2610" w14:font="MS Gothic"/>
            </w14:checkbox>
          </w:sdtPr>
          <w:sdtContent>
            <w:tc>
              <w:tcPr>
                <w:tcW w:w="425" w:type="dxa"/>
                <w:tcBorders>
                  <w:left w:val="nil"/>
                </w:tcBorders>
                <w:vAlign w:val="center"/>
              </w:tcPr>
              <w:p w14:paraId="14017F15" w14:textId="77777777" w:rsidR="00AC5B2E" w:rsidRPr="00AC5B2E" w:rsidRDefault="00AC5B2E" w:rsidP="0039733C">
                <w:pPr>
                  <w:pStyle w:val="Headinglevelthree"/>
                  <w:spacing w:after="0"/>
                  <w:rPr>
                    <w:b w:val="0"/>
                    <w:color w:val="auto"/>
                    <w:sz w:val="22"/>
                    <w:szCs w:val="22"/>
                  </w:rPr>
                </w:pPr>
                <w:r w:rsidRPr="00AC5B2E">
                  <w:rPr>
                    <w:rFonts w:ascii="MS Gothic" w:eastAsia="MS Gothic" w:hAnsi="MS Gothic" w:hint="eastAsia"/>
                    <w:b w:val="0"/>
                    <w:color w:val="auto"/>
                    <w:sz w:val="22"/>
                    <w:szCs w:val="22"/>
                  </w:rPr>
                  <w:t>☐</w:t>
                </w:r>
              </w:p>
            </w:tc>
          </w:sdtContent>
        </w:sdt>
      </w:tr>
      <w:tr w:rsidR="00AC5B2E" w:rsidRPr="00AC5B2E" w14:paraId="73721001" w14:textId="77777777" w:rsidTr="00AC5B2E">
        <w:trPr>
          <w:trHeight w:val="337"/>
        </w:trPr>
        <w:tc>
          <w:tcPr>
            <w:tcW w:w="426" w:type="dxa"/>
          </w:tcPr>
          <w:p w14:paraId="0769CFBF" w14:textId="77777777" w:rsidR="00AC5B2E" w:rsidRPr="00AC5B2E" w:rsidRDefault="00AC5B2E" w:rsidP="0039733C">
            <w:pPr>
              <w:pStyle w:val="Headinglevelthree"/>
              <w:spacing w:after="0"/>
              <w:rPr>
                <w:b w:val="0"/>
                <w:color w:val="auto"/>
                <w:sz w:val="22"/>
                <w:szCs w:val="22"/>
              </w:rPr>
            </w:pPr>
          </w:p>
        </w:tc>
        <w:tc>
          <w:tcPr>
            <w:tcW w:w="9776" w:type="dxa"/>
            <w:gridSpan w:val="9"/>
            <w:vAlign w:val="center"/>
          </w:tcPr>
          <w:p w14:paraId="59D8F669" w14:textId="381B3916" w:rsidR="00AC5B2E" w:rsidRPr="00AC5B2E" w:rsidRDefault="00AC5B2E" w:rsidP="0039733C">
            <w:pPr>
              <w:pStyle w:val="Headinglevelthree"/>
              <w:spacing w:after="0"/>
              <w:rPr>
                <w:b w:val="0"/>
                <w:color w:val="auto"/>
                <w:sz w:val="22"/>
                <w:szCs w:val="22"/>
              </w:rPr>
            </w:pPr>
            <w:r w:rsidRPr="00AC5B2E">
              <w:rPr>
                <w:b w:val="0"/>
                <w:color w:val="auto"/>
                <w:sz w:val="22"/>
                <w:szCs w:val="22"/>
              </w:rPr>
              <w:t xml:space="preserve">Other (please specify): </w:t>
            </w:r>
          </w:p>
        </w:tc>
      </w:tr>
    </w:tbl>
    <w:p w14:paraId="79DCEBD9" w14:textId="77777777" w:rsidR="00AC5B2E" w:rsidRPr="00AC5B2E" w:rsidRDefault="00AC5B2E" w:rsidP="00AC5B2E">
      <w:pPr>
        <w:pStyle w:val="Headinglevelthree"/>
        <w:spacing w:after="0"/>
        <w:rPr>
          <w:rStyle w:val="Strong"/>
          <w:bCs w:val="0"/>
          <w:color w:val="auto"/>
          <w:sz w:val="22"/>
          <w:szCs w:val="22"/>
        </w:rPr>
      </w:pPr>
      <w:r w:rsidRPr="00AC5B2E">
        <w:rPr>
          <w:rStyle w:val="Strong"/>
          <w:rFonts w:asciiTheme="majorHAnsi" w:eastAsiaTheme="majorEastAsia" w:hAnsiTheme="majorHAnsi" w:cstheme="majorHAnsi"/>
          <w:bCs w:val="0"/>
          <w:color w:val="auto"/>
          <w:sz w:val="22"/>
          <w:szCs w:val="22"/>
          <w:lang w:val="en-US"/>
        </w:rPr>
        <w:t>For more information about the themes, see</w:t>
      </w:r>
      <w:r w:rsidRPr="00AC5B2E">
        <w:rPr>
          <w:rStyle w:val="Strong"/>
          <w:bCs w:val="0"/>
          <w:color w:val="auto"/>
          <w:sz w:val="22"/>
          <w:szCs w:val="22"/>
        </w:rPr>
        <w:t xml:space="preserve"> </w:t>
      </w:r>
      <w:hyperlink r:id="rId11" w:history="1">
        <w:r w:rsidRPr="00AC5B2E">
          <w:rPr>
            <w:rStyle w:val="Hyperlink"/>
            <w:b w:val="0"/>
            <w:i/>
            <w:iCs/>
            <w:color w:val="0033CC"/>
            <w:sz w:val="22"/>
            <w:szCs w:val="22"/>
          </w:rPr>
          <w:t>Delivering a ‘Net Zero’ National Health Service</w:t>
        </w:r>
      </w:hyperlink>
      <w:r w:rsidRPr="00AC5B2E">
        <w:rPr>
          <w:rStyle w:val="Strong"/>
          <w:bCs w:val="0"/>
          <w:color w:val="auto"/>
          <w:sz w:val="22"/>
          <w:szCs w:val="22"/>
        </w:rPr>
        <w:t xml:space="preserve"> report (pp.64-74)</w:t>
      </w:r>
    </w:p>
    <w:p w14:paraId="2B50DCD8" w14:textId="77777777" w:rsidR="00AC5B2E" w:rsidRPr="00AC5B2E" w:rsidRDefault="00AC5B2E" w:rsidP="00AC5B2E">
      <w:pPr>
        <w:pStyle w:val="Headinglevelthree"/>
        <w:spacing w:after="0"/>
        <w:rPr>
          <w:b w:val="0"/>
        </w:rPr>
      </w:pPr>
    </w:p>
    <w:p w14:paraId="58350B6E" w14:textId="77777777" w:rsidR="00AC5B2E" w:rsidRPr="00AC5B2E" w:rsidRDefault="00AC5B2E" w:rsidP="00AC5B2E">
      <w:pPr>
        <w:pStyle w:val="Casestudyheading1"/>
        <w:spacing w:after="0" w:line="276" w:lineRule="auto"/>
        <w:rPr>
          <w:rFonts w:ascii="Calibri Light" w:eastAsia="MS Mincho" w:hAnsi="Calibri Light" w:cs="Calibri"/>
          <w:color w:val="13B0C6"/>
          <w:sz w:val="32"/>
          <w:szCs w:val="32"/>
          <w:lang w:val="en-GB" w:eastAsia="en-GB"/>
        </w:rPr>
      </w:pPr>
      <w:r w:rsidRPr="67302D3C">
        <w:rPr>
          <w:rFonts w:ascii="Calibri Light" w:eastAsia="MS Mincho" w:hAnsi="Calibri Light" w:cs="Calibri"/>
          <w:color w:val="13B0C6"/>
          <w:sz w:val="32"/>
          <w:szCs w:val="32"/>
          <w:lang w:val="en-GB" w:eastAsia="en-GB"/>
        </w:rPr>
        <w:t xml:space="preserve">Key message/aim: </w:t>
      </w:r>
    </w:p>
    <w:p w14:paraId="36EBCE36" w14:textId="13723B7A" w:rsidR="3027D130" w:rsidRDefault="3027D130" w:rsidP="67302D3C">
      <w:pPr>
        <w:keepNext/>
        <w:keepLines/>
        <w:spacing w:line="276" w:lineRule="auto"/>
        <w:rPr>
          <w:lang w:val="en-US"/>
        </w:rPr>
      </w:pPr>
      <w:r w:rsidRPr="67302D3C">
        <w:rPr>
          <w:rStyle w:val="Strong"/>
          <w:rFonts w:ascii="Calibri Light" w:eastAsia="Calibri Light" w:hAnsi="Calibri Light" w:cs="Calibri Light"/>
          <w:b w:val="0"/>
          <w:bCs w:val="0"/>
          <w:sz w:val="22"/>
          <w:szCs w:val="22"/>
          <w:lang w:val="en-US"/>
        </w:rPr>
        <w:t xml:space="preserve">Our new domiciliary service led to unanticipated benefits for the local environment in terms of reduced travel miles.  These were only recognized through following a formal Quality Improvement approach which requires the routine collection of ‘balance </w:t>
      </w:r>
      <w:proofErr w:type="gramStart"/>
      <w:r w:rsidRPr="67302D3C">
        <w:rPr>
          <w:rStyle w:val="Strong"/>
          <w:rFonts w:ascii="Calibri Light" w:eastAsia="Calibri Light" w:hAnsi="Calibri Light" w:cs="Calibri Light"/>
          <w:b w:val="0"/>
          <w:bCs w:val="0"/>
          <w:sz w:val="22"/>
          <w:szCs w:val="22"/>
          <w:lang w:val="en-US"/>
        </w:rPr>
        <w:t>measures’</w:t>
      </w:r>
      <w:proofErr w:type="gramEnd"/>
      <w:r w:rsidRPr="67302D3C">
        <w:rPr>
          <w:rStyle w:val="Strong"/>
          <w:rFonts w:ascii="Calibri Light" w:eastAsia="Calibri Light" w:hAnsi="Calibri Light" w:cs="Calibri Light"/>
          <w:b w:val="0"/>
          <w:bCs w:val="0"/>
          <w:sz w:val="22"/>
          <w:szCs w:val="22"/>
          <w:lang w:val="en-US"/>
        </w:rPr>
        <w:t xml:space="preserve">.  Teams should consider measuring potential sustainability outcomes for all projects, even where this is not the primary focus of the project. </w:t>
      </w:r>
    </w:p>
    <w:p w14:paraId="71FC0E33" w14:textId="77777777" w:rsidR="00AC5B2E" w:rsidRPr="00AC5B2E" w:rsidRDefault="00AC5B2E" w:rsidP="00AC5B2E">
      <w:pPr>
        <w:pStyle w:val="Casestudyheading1"/>
        <w:spacing w:after="0" w:line="276" w:lineRule="auto"/>
        <w:rPr>
          <w:rStyle w:val="Strong"/>
          <w:b w:val="0"/>
          <w:bCs w:val="0"/>
          <w:sz w:val="22"/>
          <w:szCs w:val="22"/>
        </w:rPr>
      </w:pPr>
    </w:p>
    <w:p w14:paraId="78FC11D4" w14:textId="77777777" w:rsidR="00AC5B2E" w:rsidRDefault="00AC5B2E" w:rsidP="00AC5B2E">
      <w:pPr>
        <w:spacing w:line="276" w:lineRule="auto"/>
        <w:rPr>
          <w:rFonts w:ascii="Calibri Light" w:hAnsi="Calibri Light" w:cs="Calibri"/>
          <w:color w:val="13B0C6"/>
          <w:sz w:val="32"/>
          <w:szCs w:val="32"/>
          <w:lang w:eastAsia="en-GB"/>
        </w:rPr>
      </w:pPr>
      <w:r w:rsidRPr="67302D3C">
        <w:rPr>
          <w:rFonts w:ascii="Calibri Light" w:hAnsi="Calibri Light" w:cs="Calibri"/>
          <w:color w:val="13B0C6"/>
          <w:sz w:val="32"/>
          <w:szCs w:val="32"/>
          <w:lang w:eastAsia="en-GB"/>
        </w:rPr>
        <w:t>What was the problem?</w:t>
      </w:r>
    </w:p>
    <w:p w14:paraId="4A7AD6C9" w14:textId="716AEB84" w:rsidR="00AC5B2E" w:rsidRDefault="2639EB1C" w:rsidP="67302D3C">
      <w:pPr>
        <w:spacing w:line="276" w:lineRule="auto"/>
        <w:rPr>
          <w:rFonts w:ascii="Calibri Light" w:eastAsia="Calibri Light" w:hAnsi="Calibri Light" w:cs="Calibri Light"/>
          <w:color w:val="000000" w:themeColor="text1"/>
          <w:sz w:val="22"/>
          <w:szCs w:val="22"/>
        </w:rPr>
      </w:pPr>
      <w:r w:rsidRPr="67302D3C">
        <w:rPr>
          <w:rFonts w:ascii="Calibri Light" w:eastAsia="Calibri Light" w:hAnsi="Calibri Light" w:cs="Calibri Light"/>
          <w:color w:val="000000" w:themeColor="text1"/>
          <w:sz w:val="22"/>
          <w:szCs w:val="22"/>
        </w:rPr>
        <w:t xml:space="preserve">The Speech and Language Therapy (SLT) department at </w:t>
      </w:r>
      <w:proofErr w:type="gramStart"/>
      <w:r w:rsidRPr="67302D3C">
        <w:rPr>
          <w:rFonts w:ascii="Calibri Light" w:eastAsia="Calibri Light" w:hAnsi="Calibri Light" w:cs="Calibri Light"/>
          <w:color w:val="000000" w:themeColor="text1"/>
          <w:sz w:val="22"/>
          <w:szCs w:val="22"/>
        </w:rPr>
        <w:t>North East</w:t>
      </w:r>
      <w:proofErr w:type="gramEnd"/>
      <w:r w:rsidRPr="67302D3C">
        <w:rPr>
          <w:rFonts w:ascii="Calibri Light" w:eastAsia="Calibri Light" w:hAnsi="Calibri Light" w:cs="Calibri Light"/>
          <w:color w:val="000000" w:themeColor="text1"/>
          <w:sz w:val="22"/>
          <w:szCs w:val="22"/>
        </w:rPr>
        <w:t xml:space="preserve"> London NHS Foundation Trust (NELFT) offers specialist laryngectomy rehabilitation in North East London. This region is diverse with areas of high social deprivation. The service includes care of the permanent neck stoma and management of surgically placed voice prostheses. </w:t>
      </w:r>
    </w:p>
    <w:p w14:paraId="1404500D" w14:textId="64C81FCE" w:rsidR="00AC5B2E" w:rsidRDefault="00AC5B2E" w:rsidP="67302D3C">
      <w:pPr>
        <w:spacing w:line="276" w:lineRule="auto"/>
        <w:rPr>
          <w:rFonts w:ascii="Calibri Light" w:eastAsia="Calibri Light" w:hAnsi="Calibri Light" w:cs="Calibri Light"/>
          <w:color w:val="000000" w:themeColor="text1"/>
          <w:sz w:val="22"/>
          <w:szCs w:val="22"/>
        </w:rPr>
      </w:pPr>
    </w:p>
    <w:p w14:paraId="59C0BF11" w14:textId="3E51B3CD" w:rsidR="00AC5B2E" w:rsidRDefault="2639EB1C" w:rsidP="67302D3C">
      <w:pPr>
        <w:spacing w:line="276" w:lineRule="auto"/>
        <w:rPr>
          <w:rFonts w:ascii="Calibri Light" w:eastAsia="Calibri Light" w:hAnsi="Calibri Light" w:cs="Calibri Light"/>
          <w:color w:val="000000" w:themeColor="text1"/>
          <w:sz w:val="22"/>
          <w:szCs w:val="22"/>
        </w:rPr>
      </w:pPr>
      <w:r w:rsidRPr="67302D3C">
        <w:rPr>
          <w:rFonts w:ascii="Calibri Light" w:eastAsia="Calibri Light" w:hAnsi="Calibri Light" w:cs="Calibri Light"/>
          <w:color w:val="000000" w:themeColor="text1"/>
          <w:sz w:val="22"/>
          <w:szCs w:val="22"/>
        </w:rPr>
        <w:t>Historically, clinics were offered at a local acute hospital. In March 2020, outpatient clinics were closed. Initially, another hospital provided emergency support, however this was unsustainable and some patients, concerned about travelling and covid exposure, declined appointments. Waiting times rose to 83 days, increasing the risk of avoidable medical complications.</w:t>
      </w:r>
    </w:p>
    <w:p w14:paraId="53BF121B" w14:textId="6C85E34A" w:rsidR="00AC5B2E" w:rsidRDefault="00AC5B2E" w:rsidP="67302D3C">
      <w:pPr>
        <w:spacing w:line="276" w:lineRule="auto"/>
        <w:rPr>
          <w:rStyle w:val="Strong"/>
          <w:rFonts w:asciiTheme="majorHAnsi" w:hAnsiTheme="majorHAnsi" w:cstheme="majorBidi"/>
          <w:b w:val="0"/>
          <w:bCs w:val="0"/>
          <w:sz w:val="22"/>
          <w:szCs w:val="22"/>
        </w:rPr>
      </w:pPr>
    </w:p>
    <w:p w14:paraId="753AF3E7" w14:textId="1F401CDA" w:rsidR="00AC5B2E" w:rsidRDefault="00AC5B2E" w:rsidP="67302D3C">
      <w:pPr>
        <w:spacing w:line="276" w:lineRule="auto"/>
        <w:rPr>
          <w:rFonts w:ascii="Calibri Light" w:eastAsia="Calibri Light" w:hAnsi="Calibri Light" w:cs="Calibri Light"/>
          <w:color w:val="000000" w:themeColor="text1"/>
          <w:sz w:val="22"/>
          <w:szCs w:val="22"/>
        </w:rPr>
      </w:pPr>
      <w:r w:rsidRPr="67302D3C">
        <w:rPr>
          <w:rFonts w:ascii="Calibri Light" w:hAnsi="Calibri Light" w:cs="Calibri"/>
          <w:color w:val="13B0C6"/>
          <w:sz w:val="32"/>
          <w:szCs w:val="32"/>
          <w:lang w:eastAsia="en-GB"/>
        </w:rPr>
        <w:t>What was the solution?</w:t>
      </w:r>
    </w:p>
    <w:p w14:paraId="3A9F2351" w14:textId="069B7128" w:rsidR="0F7A43C9" w:rsidRDefault="0F7A43C9" w:rsidP="67302D3C">
      <w:pPr>
        <w:spacing w:line="276" w:lineRule="auto"/>
        <w:rPr>
          <w:rFonts w:ascii="Calibri Light" w:eastAsia="Calibri Light" w:hAnsi="Calibri Light" w:cs="Calibri Light"/>
          <w:color w:val="000000" w:themeColor="text1"/>
          <w:sz w:val="22"/>
          <w:szCs w:val="22"/>
        </w:rPr>
      </w:pPr>
      <w:r w:rsidRPr="67302D3C">
        <w:rPr>
          <w:rFonts w:ascii="Calibri Light" w:eastAsia="Calibri Light" w:hAnsi="Calibri Light" w:cs="Calibri Light"/>
          <w:color w:val="000000" w:themeColor="text1"/>
          <w:sz w:val="22"/>
          <w:szCs w:val="22"/>
        </w:rPr>
        <w:t>Patients expressed their preference for local care, concerns around attending large, public hospitals and around delays to care. They welcomed the idea of home visits.</w:t>
      </w:r>
    </w:p>
    <w:p w14:paraId="37B57797" w14:textId="33F31E66" w:rsidR="0F7A43C9" w:rsidRDefault="0F7A43C9" w:rsidP="67302D3C">
      <w:pPr>
        <w:spacing w:before="240" w:after="240"/>
        <w:jc w:val="both"/>
        <w:rPr>
          <w:rFonts w:ascii="Calibri Light" w:eastAsia="Calibri Light" w:hAnsi="Calibri Light" w:cs="Calibri Light"/>
          <w:color w:val="000000" w:themeColor="text1"/>
          <w:sz w:val="22"/>
          <w:szCs w:val="22"/>
        </w:rPr>
      </w:pPr>
      <w:r w:rsidRPr="67302D3C">
        <w:rPr>
          <w:rFonts w:ascii="Calibri Light" w:eastAsia="Calibri Light" w:hAnsi="Calibri Light" w:cs="Calibri Light"/>
          <w:color w:val="000000" w:themeColor="text1"/>
          <w:sz w:val="22"/>
          <w:szCs w:val="22"/>
        </w:rPr>
        <w:t>We engaged with professional stakeholders (other SLT services, professional advisors, ENT colleagues and trust clinical leadership). This ensured changes were clinically robust, safe, and additional support requirements were in place.</w:t>
      </w:r>
    </w:p>
    <w:p w14:paraId="6700DEA6" w14:textId="241BD20C" w:rsidR="0F7A43C9" w:rsidRDefault="0F7A43C9" w:rsidP="67302D3C">
      <w:pPr>
        <w:spacing w:before="240" w:after="240"/>
        <w:rPr>
          <w:rFonts w:ascii="Calibri Light" w:eastAsia="Calibri Light" w:hAnsi="Calibri Light" w:cs="Calibri Light"/>
          <w:color w:val="000000" w:themeColor="text1"/>
          <w:sz w:val="22"/>
          <w:szCs w:val="22"/>
        </w:rPr>
      </w:pPr>
      <w:r w:rsidRPr="67302D3C">
        <w:rPr>
          <w:rFonts w:ascii="Calibri Light" w:eastAsia="Calibri Light" w:hAnsi="Calibri Light" w:cs="Calibri Light"/>
          <w:color w:val="000000" w:themeColor="text1"/>
          <w:sz w:val="22"/>
          <w:szCs w:val="22"/>
        </w:rPr>
        <w:t>The new protocols required additional equipment, staffing changes and risk assessments:</w:t>
      </w:r>
    </w:p>
    <w:p w14:paraId="1BA920E5" w14:textId="6B385312" w:rsidR="0F7A43C9" w:rsidRDefault="0F7A43C9" w:rsidP="00C71A22">
      <w:pPr>
        <w:pStyle w:val="ListParagraph"/>
        <w:numPr>
          <w:ilvl w:val="0"/>
          <w:numId w:val="4"/>
        </w:numPr>
        <w:spacing w:before="240" w:after="240" w:line="276" w:lineRule="auto"/>
        <w:rPr>
          <w:rFonts w:ascii="Calibri Light" w:eastAsia="Calibri Light" w:hAnsi="Calibri Light" w:cs="Calibri Light"/>
          <w:color w:val="000000" w:themeColor="text1"/>
          <w:sz w:val="22"/>
          <w:szCs w:val="22"/>
        </w:rPr>
      </w:pPr>
      <w:r w:rsidRPr="67302D3C">
        <w:rPr>
          <w:rFonts w:ascii="Calibri Light" w:eastAsia="Calibri Light" w:hAnsi="Calibri Light" w:cs="Calibri Light"/>
          <w:color w:val="000000" w:themeColor="text1"/>
          <w:sz w:val="22"/>
          <w:szCs w:val="22"/>
        </w:rPr>
        <w:t xml:space="preserve">Two laryngectomy specialist SLTs </w:t>
      </w:r>
    </w:p>
    <w:p w14:paraId="071B7925" w14:textId="5F52A045" w:rsidR="0F7A43C9" w:rsidRDefault="0F7A43C9" w:rsidP="00C71A22">
      <w:pPr>
        <w:pStyle w:val="ListParagraph"/>
        <w:numPr>
          <w:ilvl w:val="0"/>
          <w:numId w:val="4"/>
        </w:numPr>
        <w:spacing w:before="240" w:after="240" w:line="276" w:lineRule="auto"/>
        <w:rPr>
          <w:rFonts w:ascii="Calibri Light" w:eastAsia="Calibri Light" w:hAnsi="Calibri Light" w:cs="Calibri Light"/>
          <w:color w:val="000000" w:themeColor="text1"/>
          <w:sz w:val="22"/>
          <w:szCs w:val="22"/>
        </w:rPr>
      </w:pPr>
      <w:r w:rsidRPr="67302D3C">
        <w:rPr>
          <w:rFonts w:ascii="Calibri Light" w:eastAsia="Calibri Light" w:hAnsi="Calibri Light" w:cs="Calibri Light"/>
          <w:color w:val="000000" w:themeColor="text1"/>
          <w:sz w:val="22"/>
          <w:szCs w:val="22"/>
        </w:rPr>
        <w:t xml:space="preserve">Emergency equipment, including defibrillator, suction machine, and bag valve </w:t>
      </w:r>
      <w:proofErr w:type="gramStart"/>
      <w:r w:rsidRPr="67302D3C">
        <w:rPr>
          <w:rFonts w:ascii="Calibri Light" w:eastAsia="Calibri Light" w:hAnsi="Calibri Light" w:cs="Calibri Light"/>
          <w:color w:val="000000" w:themeColor="text1"/>
          <w:sz w:val="22"/>
          <w:szCs w:val="22"/>
        </w:rPr>
        <w:t>mask</w:t>
      </w:r>
      <w:proofErr w:type="gramEnd"/>
      <w:r w:rsidRPr="67302D3C">
        <w:rPr>
          <w:rFonts w:ascii="Calibri Light" w:eastAsia="Calibri Light" w:hAnsi="Calibri Light" w:cs="Calibri Light"/>
          <w:color w:val="000000" w:themeColor="text1"/>
          <w:sz w:val="22"/>
          <w:szCs w:val="22"/>
        </w:rPr>
        <w:t xml:space="preserve"> </w:t>
      </w:r>
    </w:p>
    <w:p w14:paraId="084C843F" w14:textId="0A338BEA" w:rsidR="0F7A43C9" w:rsidRDefault="0F7A43C9" w:rsidP="00C71A22">
      <w:pPr>
        <w:pStyle w:val="ListParagraph"/>
        <w:numPr>
          <w:ilvl w:val="0"/>
          <w:numId w:val="4"/>
        </w:numPr>
        <w:spacing w:before="240" w:after="240" w:line="276" w:lineRule="auto"/>
        <w:rPr>
          <w:rFonts w:ascii="Calibri Light" w:eastAsia="Calibri Light" w:hAnsi="Calibri Light" w:cs="Calibri Light"/>
          <w:color w:val="000000" w:themeColor="text1"/>
          <w:sz w:val="22"/>
          <w:szCs w:val="22"/>
        </w:rPr>
      </w:pPr>
      <w:r w:rsidRPr="67302D3C">
        <w:rPr>
          <w:rFonts w:ascii="Calibri Light" w:eastAsia="Calibri Light" w:hAnsi="Calibri Light" w:cs="Calibri Light"/>
          <w:color w:val="000000" w:themeColor="text1"/>
          <w:sz w:val="22"/>
          <w:szCs w:val="22"/>
        </w:rPr>
        <w:t xml:space="preserve">Covid-secure PPE </w:t>
      </w:r>
    </w:p>
    <w:p w14:paraId="7B020294" w14:textId="34822784" w:rsidR="0F7A43C9" w:rsidRDefault="0F7A43C9" w:rsidP="00C71A22">
      <w:pPr>
        <w:pStyle w:val="ListParagraph"/>
        <w:numPr>
          <w:ilvl w:val="0"/>
          <w:numId w:val="4"/>
        </w:numPr>
        <w:spacing w:before="240" w:after="240" w:line="276" w:lineRule="auto"/>
        <w:rPr>
          <w:rFonts w:ascii="Calibri Light" w:eastAsia="Calibri Light" w:hAnsi="Calibri Light" w:cs="Calibri Light"/>
          <w:color w:val="000000" w:themeColor="text1"/>
          <w:sz w:val="22"/>
          <w:szCs w:val="22"/>
        </w:rPr>
      </w:pPr>
      <w:r w:rsidRPr="67302D3C">
        <w:rPr>
          <w:rFonts w:ascii="Calibri Light" w:eastAsia="Calibri Light" w:hAnsi="Calibri Light" w:cs="Calibri Light"/>
          <w:color w:val="000000" w:themeColor="text1"/>
          <w:sz w:val="22"/>
          <w:szCs w:val="22"/>
        </w:rPr>
        <w:t>Completed risk assessments for every appointment ensuring:</w:t>
      </w:r>
    </w:p>
    <w:p w14:paraId="08040E26" w14:textId="2AC46EE7" w:rsidR="0F7A43C9" w:rsidRDefault="0F7A43C9" w:rsidP="00C71A22">
      <w:pPr>
        <w:pStyle w:val="ListParagraph"/>
        <w:numPr>
          <w:ilvl w:val="1"/>
          <w:numId w:val="4"/>
        </w:numPr>
        <w:spacing w:before="240" w:after="240" w:line="276" w:lineRule="auto"/>
        <w:rPr>
          <w:rFonts w:ascii="Calibri Light" w:eastAsia="Calibri Light" w:hAnsi="Calibri Light" w:cs="Calibri Light"/>
          <w:color w:val="000000" w:themeColor="text1"/>
          <w:sz w:val="22"/>
          <w:szCs w:val="22"/>
        </w:rPr>
      </w:pPr>
      <w:r w:rsidRPr="67302D3C">
        <w:rPr>
          <w:rFonts w:ascii="Calibri Light" w:eastAsia="Calibri Light" w:hAnsi="Calibri Light" w:cs="Calibri Light"/>
          <w:color w:val="000000" w:themeColor="text1"/>
          <w:sz w:val="22"/>
          <w:szCs w:val="22"/>
        </w:rPr>
        <w:t xml:space="preserve">Safe working environment – clean, access to running water, electricity, space for </w:t>
      </w:r>
      <w:proofErr w:type="gramStart"/>
      <w:r w:rsidRPr="67302D3C">
        <w:rPr>
          <w:rFonts w:ascii="Calibri Light" w:eastAsia="Calibri Light" w:hAnsi="Calibri Light" w:cs="Calibri Light"/>
          <w:color w:val="000000" w:themeColor="text1"/>
          <w:sz w:val="22"/>
          <w:szCs w:val="22"/>
        </w:rPr>
        <w:t>equipment</w:t>
      </w:r>
      <w:proofErr w:type="gramEnd"/>
    </w:p>
    <w:p w14:paraId="4D512307" w14:textId="74638844" w:rsidR="0F7A43C9" w:rsidRDefault="0F7A43C9" w:rsidP="00C71A22">
      <w:pPr>
        <w:pStyle w:val="ListParagraph"/>
        <w:numPr>
          <w:ilvl w:val="1"/>
          <w:numId w:val="4"/>
        </w:numPr>
        <w:spacing w:before="240" w:after="240" w:line="276" w:lineRule="auto"/>
        <w:rPr>
          <w:rFonts w:ascii="Calibri Light" w:eastAsia="Calibri Light" w:hAnsi="Calibri Light" w:cs="Calibri Light"/>
          <w:color w:val="000000" w:themeColor="text1"/>
          <w:sz w:val="22"/>
          <w:szCs w:val="22"/>
        </w:rPr>
      </w:pPr>
      <w:r w:rsidRPr="67302D3C">
        <w:rPr>
          <w:rFonts w:ascii="Calibri Light" w:eastAsia="Calibri Light" w:hAnsi="Calibri Light" w:cs="Calibri Light"/>
          <w:color w:val="000000" w:themeColor="text1"/>
          <w:sz w:val="22"/>
          <w:szCs w:val="22"/>
        </w:rPr>
        <w:t xml:space="preserve">Low-risk clinical history, </w:t>
      </w:r>
      <w:proofErr w:type="gramStart"/>
      <w:r w:rsidRPr="67302D3C">
        <w:rPr>
          <w:rFonts w:ascii="Calibri Light" w:eastAsia="Calibri Light" w:hAnsi="Calibri Light" w:cs="Calibri Light"/>
          <w:color w:val="000000" w:themeColor="text1"/>
          <w:sz w:val="22"/>
          <w:szCs w:val="22"/>
        </w:rPr>
        <w:t>i.e.</w:t>
      </w:r>
      <w:proofErr w:type="gramEnd"/>
      <w:r w:rsidRPr="67302D3C">
        <w:rPr>
          <w:rFonts w:ascii="Calibri Light" w:eastAsia="Calibri Light" w:hAnsi="Calibri Light" w:cs="Calibri Light"/>
          <w:color w:val="000000" w:themeColor="text1"/>
          <w:sz w:val="22"/>
          <w:szCs w:val="22"/>
        </w:rPr>
        <w:t xml:space="preserve"> recent prosthesis changes all uneventful, no new tissue changes, no significant deterioration in general health, capacity to consent</w:t>
      </w:r>
    </w:p>
    <w:p w14:paraId="20E07271" w14:textId="76E7FE28" w:rsidR="0F7A43C9" w:rsidRDefault="0F7A43C9" w:rsidP="00C71A22">
      <w:pPr>
        <w:pStyle w:val="ListParagraph"/>
        <w:numPr>
          <w:ilvl w:val="1"/>
          <w:numId w:val="4"/>
        </w:numPr>
        <w:spacing w:before="240" w:after="240" w:line="276" w:lineRule="auto"/>
        <w:rPr>
          <w:rFonts w:ascii="Calibri Light" w:eastAsia="Calibri Light" w:hAnsi="Calibri Light" w:cs="Calibri Light"/>
          <w:color w:val="000000" w:themeColor="text1"/>
          <w:sz w:val="22"/>
          <w:szCs w:val="22"/>
        </w:rPr>
      </w:pPr>
      <w:r w:rsidRPr="67302D3C">
        <w:rPr>
          <w:rFonts w:ascii="Calibri Light" w:eastAsia="Calibri Light" w:hAnsi="Calibri Light" w:cs="Calibri Light"/>
          <w:color w:val="000000" w:themeColor="text1"/>
          <w:sz w:val="22"/>
          <w:szCs w:val="22"/>
        </w:rPr>
        <w:t xml:space="preserve">High clinical risk associated with non-intervention, </w:t>
      </w:r>
      <w:proofErr w:type="gramStart"/>
      <w:r w:rsidRPr="67302D3C">
        <w:rPr>
          <w:rFonts w:ascii="Calibri Light" w:eastAsia="Calibri Light" w:hAnsi="Calibri Light" w:cs="Calibri Light"/>
          <w:color w:val="000000" w:themeColor="text1"/>
          <w:sz w:val="22"/>
          <w:szCs w:val="22"/>
        </w:rPr>
        <w:t>e.g.</w:t>
      </w:r>
      <w:proofErr w:type="gramEnd"/>
      <w:r w:rsidRPr="67302D3C">
        <w:rPr>
          <w:rFonts w:ascii="Calibri Light" w:eastAsia="Calibri Light" w:hAnsi="Calibri Light" w:cs="Calibri Light"/>
          <w:color w:val="000000" w:themeColor="text1"/>
          <w:sz w:val="22"/>
          <w:szCs w:val="22"/>
        </w:rPr>
        <w:t xml:space="preserve"> likely pulmonary aspiration, dislodgement of voice prosthesis</w:t>
      </w:r>
    </w:p>
    <w:p w14:paraId="6BD621B8" w14:textId="731CE491" w:rsidR="0F7A43C9" w:rsidRDefault="0F7A43C9" w:rsidP="67302D3C">
      <w:pPr>
        <w:rPr>
          <w:rFonts w:ascii="Calibri Light" w:eastAsia="Calibri Light" w:hAnsi="Calibri Light" w:cs="Calibri Light"/>
          <w:color w:val="000000" w:themeColor="text1"/>
          <w:sz w:val="22"/>
          <w:szCs w:val="22"/>
        </w:rPr>
      </w:pPr>
      <w:r w:rsidRPr="67302D3C">
        <w:rPr>
          <w:rFonts w:ascii="Calibri Light" w:eastAsia="Calibri Light" w:hAnsi="Calibri Light" w:cs="Calibri Light"/>
          <w:color w:val="000000" w:themeColor="text1"/>
          <w:sz w:val="22"/>
          <w:szCs w:val="22"/>
        </w:rPr>
        <w:t xml:space="preserve">Multiple outcomes were measured using statistical process control charts. </w:t>
      </w:r>
    </w:p>
    <w:p w14:paraId="7A51A911" w14:textId="4A86951E" w:rsidR="67302D3C" w:rsidRDefault="67302D3C" w:rsidP="67302D3C">
      <w:pPr>
        <w:rPr>
          <w:rFonts w:ascii="Calibri Light" w:eastAsia="Calibri Light" w:hAnsi="Calibri Light" w:cs="Calibri Light"/>
          <w:color w:val="000000" w:themeColor="text1"/>
          <w:sz w:val="22"/>
          <w:szCs w:val="22"/>
        </w:rPr>
      </w:pPr>
    </w:p>
    <w:p w14:paraId="546E89D4" w14:textId="4642C842" w:rsidR="0F7A43C9" w:rsidRDefault="0F7A43C9" w:rsidP="67302D3C">
      <w:pPr>
        <w:rPr>
          <w:rFonts w:ascii="Calibri Light" w:eastAsia="Calibri Light" w:hAnsi="Calibri Light" w:cs="Calibri Light"/>
          <w:color w:val="000000" w:themeColor="text1"/>
          <w:sz w:val="22"/>
          <w:szCs w:val="22"/>
        </w:rPr>
      </w:pPr>
      <w:r w:rsidRPr="67302D3C">
        <w:rPr>
          <w:rFonts w:ascii="Calibri Light" w:eastAsia="Calibri Light" w:hAnsi="Calibri Light" w:cs="Calibri Light"/>
          <w:color w:val="000000" w:themeColor="text1"/>
          <w:sz w:val="22"/>
          <w:szCs w:val="22"/>
          <w:u w:val="single"/>
        </w:rPr>
        <w:t>Primary outcome:</w:t>
      </w:r>
      <w:r w:rsidRPr="67302D3C">
        <w:rPr>
          <w:rFonts w:ascii="Calibri Light" w:eastAsia="Calibri Light" w:hAnsi="Calibri Light" w:cs="Calibri Light"/>
          <w:color w:val="000000" w:themeColor="text1"/>
          <w:sz w:val="22"/>
          <w:szCs w:val="22"/>
        </w:rPr>
        <w:t xml:space="preserve"> waiting time to </w:t>
      </w:r>
      <w:proofErr w:type="gramStart"/>
      <w:r w:rsidRPr="67302D3C">
        <w:rPr>
          <w:rFonts w:ascii="Calibri Light" w:eastAsia="Calibri Light" w:hAnsi="Calibri Light" w:cs="Calibri Light"/>
          <w:color w:val="000000" w:themeColor="text1"/>
          <w:sz w:val="22"/>
          <w:szCs w:val="22"/>
        </w:rPr>
        <w:t>appointment</w:t>
      </w:r>
      <w:proofErr w:type="gramEnd"/>
    </w:p>
    <w:p w14:paraId="0132DCA8" w14:textId="0E6E1C09" w:rsidR="0F7A43C9" w:rsidRDefault="0F7A43C9" w:rsidP="67302D3C">
      <w:pPr>
        <w:rPr>
          <w:rFonts w:ascii="Calibri Light" w:eastAsia="Calibri Light" w:hAnsi="Calibri Light" w:cs="Calibri Light"/>
          <w:color w:val="000000" w:themeColor="text1"/>
          <w:sz w:val="22"/>
          <w:szCs w:val="22"/>
        </w:rPr>
      </w:pPr>
      <w:r w:rsidRPr="67302D3C">
        <w:rPr>
          <w:rFonts w:ascii="Calibri Light" w:eastAsia="Calibri Light" w:hAnsi="Calibri Light" w:cs="Calibri Light"/>
          <w:color w:val="000000" w:themeColor="text1"/>
          <w:sz w:val="22"/>
          <w:szCs w:val="22"/>
          <w:u w:val="single"/>
        </w:rPr>
        <w:t xml:space="preserve">Balance measures: </w:t>
      </w:r>
    </w:p>
    <w:p w14:paraId="0210B393" w14:textId="0F8C1E70" w:rsidR="0F7A43C9" w:rsidRDefault="0F7A43C9" w:rsidP="00C71A22">
      <w:pPr>
        <w:pStyle w:val="ListParagraph"/>
        <w:numPr>
          <w:ilvl w:val="0"/>
          <w:numId w:val="3"/>
        </w:numPr>
        <w:spacing w:line="276" w:lineRule="auto"/>
        <w:rPr>
          <w:rFonts w:ascii="Calibri Light" w:eastAsia="Calibri Light" w:hAnsi="Calibri Light" w:cs="Calibri Light"/>
          <w:color w:val="000000" w:themeColor="text1"/>
          <w:sz w:val="22"/>
          <w:szCs w:val="22"/>
        </w:rPr>
      </w:pPr>
      <w:r w:rsidRPr="67302D3C">
        <w:rPr>
          <w:rFonts w:ascii="Calibri Light" w:eastAsia="Calibri Light" w:hAnsi="Calibri Light" w:cs="Calibri Light"/>
          <w:color w:val="000000" w:themeColor="text1"/>
          <w:sz w:val="22"/>
          <w:szCs w:val="22"/>
        </w:rPr>
        <w:t>distance travelled (by clinicians and patients)</w:t>
      </w:r>
    </w:p>
    <w:p w14:paraId="60ACC6BC" w14:textId="1B56B13C" w:rsidR="0F7A43C9" w:rsidRDefault="0F7A43C9" w:rsidP="00C71A22">
      <w:pPr>
        <w:pStyle w:val="ListParagraph"/>
        <w:numPr>
          <w:ilvl w:val="0"/>
          <w:numId w:val="3"/>
        </w:numPr>
        <w:spacing w:line="276" w:lineRule="auto"/>
        <w:rPr>
          <w:rFonts w:ascii="Calibri Light" w:eastAsia="Calibri Light" w:hAnsi="Calibri Light" w:cs="Calibri Light"/>
          <w:color w:val="000000" w:themeColor="text1"/>
          <w:sz w:val="22"/>
          <w:szCs w:val="22"/>
        </w:rPr>
      </w:pPr>
      <w:r w:rsidRPr="67302D3C">
        <w:rPr>
          <w:rFonts w:ascii="Calibri Light" w:eastAsia="Calibri Light" w:hAnsi="Calibri Light" w:cs="Calibri Light"/>
          <w:color w:val="000000" w:themeColor="text1"/>
          <w:sz w:val="22"/>
          <w:szCs w:val="22"/>
        </w:rPr>
        <w:t>adverse events</w:t>
      </w:r>
    </w:p>
    <w:p w14:paraId="2A968BA2" w14:textId="415CD71A" w:rsidR="0F7A43C9" w:rsidRDefault="0F7A43C9" w:rsidP="00C71A22">
      <w:pPr>
        <w:pStyle w:val="ListParagraph"/>
        <w:numPr>
          <w:ilvl w:val="0"/>
          <w:numId w:val="3"/>
        </w:numPr>
        <w:spacing w:line="276" w:lineRule="auto"/>
        <w:rPr>
          <w:rFonts w:ascii="Calibri Light" w:eastAsia="Calibri Light" w:hAnsi="Calibri Light" w:cs="Calibri Light"/>
          <w:color w:val="000000" w:themeColor="text1"/>
          <w:sz w:val="22"/>
          <w:szCs w:val="22"/>
        </w:rPr>
      </w:pPr>
      <w:r w:rsidRPr="67302D3C">
        <w:rPr>
          <w:rFonts w:ascii="Calibri Light" w:eastAsia="Calibri Light" w:hAnsi="Calibri Light" w:cs="Calibri Light"/>
          <w:color w:val="000000" w:themeColor="text1"/>
          <w:sz w:val="22"/>
          <w:szCs w:val="22"/>
        </w:rPr>
        <w:t>service user ratings (efficacy, comfort, safety, quality)</w:t>
      </w:r>
    </w:p>
    <w:p w14:paraId="1FFC5E5B" w14:textId="470266C7" w:rsidR="0F7A43C9" w:rsidRDefault="0F7A43C9" w:rsidP="67302D3C">
      <w:pPr>
        <w:rPr>
          <w:rFonts w:ascii="Calibri Light" w:eastAsia="Calibri Light" w:hAnsi="Calibri Light" w:cs="Calibri Light"/>
          <w:color w:val="000000" w:themeColor="text1"/>
          <w:sz w:val="22"/>
          <w:szCs w:val="22"/>
        </w:rPr>
      </w:pPr>
      <w:r w:rsidRPr="67302D3C">
        <w:rPr>
          <w:rFonts w:ascii="Calibri Light" w:eastAsia="Calibri Light" w:hAnsi="Calibri Light" w:cs="Calibri Light"/>
          <w:color w:val="000000" w:themeColor="text1"/>
          <w:sz w:val="22"/>
          <w:szCs w:val="22"/>
          <w:u w:val="single"/>
        </w:rPr>
        <w:t>Qualitative data:</w:t>
      </w:r>
      <w:r w:rsidRPr="67302D3C">
        <w:rPr>
          <w:rFonts w:ascii="Calibri Light" w:eastAsia="Calibri Light" w:hAnsi="Calibri Light" w:cs="Calibri Light"/>
          <w:color w:val="000000" w:themeColor="text1"/>
          <w:sz w:val="22"/>
          <w:szCs w:val="22"/>
        </w:rPr>
        <w:t xml:space="preserve"> </w:t>
      </w:r>
    </w:p>
    <w:p w14:paraId="205052C7" w14:textId="39AF4A6F" w:rsidR="0F7A43C9" w:rsidRDefault="0F7A43C9" w:rsidP="00C71A22">
      <w:pPr>
        <w:pStyle w:val="ListParagraph"/>
        <w:numPr>
          <w:ilvl w:val="0"/>
          <w:numId w:val="2"/>
        </w:numPr>
        <w:spacing w:line="276" w:lineRule="auto"/>
        <w:rPr>
          <w:rFonts w:ascii="Calibri Light" w:eastAsia="Calibri Light" w:hAnsi="Calibri Light" w:cs="Calibri Light"/>
          <w:color w:val="000000" w:themeColor="text1"/>
          <w:sz w:val="22"/>
          <w:szCs w:val="22"/>
        </w:rPr>
      </w:pPr>
      <w:r w:rsidRPr="67302D3C">
        <w:rPr>
          <w:rFonts w:ascii="Calibri Light" w:eastAsia="Calibri Light" w:hAnsi="Calibri Light" w:cs="Calibri Light"/>
          <w:color w:val="000000" w:themeColor="text1"/>
          <w:sz w:val="22"/>
          <w:szCs w:val="22"/>
        </w:rPr>
        <w:t xml:space="preserve">service user survey </w:t>
      </w:r>
    </w:p>
    <w:p w14:paraId="3967E57D" w14:textId="07834787" w:rsidR="0F7A43C9" w:rsidRDefault="0F7A43C9" w:rsidP="00C71A22">
      <w:pPr>
        <w:pStyle w:val="ListParagraph"/>
        <w:numPr>
          <w:ilvl w:val="0"/>
          <w:numId w:val="2"/>
        </w:numPr>
        <w:spacing w:line="276" w:lineRule="auto"/>
        <w:rPr>
          <w:rFonts w:ascii="Calibri Light" w:eastAsia="Calibri Light" w:hAnsi="Calibri Light" w:cs="Calibri Light"/>
          <w:color w:val="000000" w:themeColor="text1"/>
          <w:sz w:val="22"/>
          <w:szCs w:val="22"/>
        </w:rPr>
      </w:pPr>
      <w:r w:rsidRPr="67302D3C">
        <w:rPr>
          <w:rFonts w:ascii="Calibri Light" w:eastAsia="Calibri Light" w:hAnsi="Calibri Light" w:cs="Calibri Light"/>
          <w:color w:val="000000" w:themeColor="text1"/>
          <w:sz w:val="22"/>
          <w:szCs w:val="22"/>
        </w:rPr>
        <w:t>informal feedback from clinicians</w:t>
      </w:r>
    </w:p>
    <w:p w14:paraId="2FFBD15A" w14:textId="33DC9648" w:rsidR="67302D3C" w:rsidRDefault="67302D3C" w:rsidP="67302D3C">
      <w:pPr>
        <w:spacing w:line="276" w:lineRule="auto"/>
        <w:rPr>
          <w:rFonts w:asciiTheme="majorHAnsi" w:eastAsia="ヒラギノ角ゴ Pro W3" w:hAnsiTheme="majorHAnsi" w:cstheme="majorBidi"/>
          <w:color w:val="000000" w:themeColor="text1"/>
          <w:sz w:val="22"/>
          <w:szCs w:val="22"/>
        </w:rPr>
      </w:pPr>
    </w:p>
    <w:p w14:paraId="4DD6918F" w14:textId="517E7E6D" w:rsidR="00AC5B2E" w:rsidRDefault="00AC5B2E" w:rsidP="67302D3C">
      <w:pPr>
        <w:spacing w:line="276" w:lineRule="auto"/>
        <w:rPr>
          <w:rFonts w:asciiTheme="majorHAnsi" w:eastAsia="ヒラギノ角ゴ Pro W3" w:hAnsiTheme="majorHAnsi" w:cstheme="majorBidi"/>
          <w:color w:val="000000" w:themeColor="text1"/>
          <w:sz w:val="22"/>
          <w:szCs w:val="22"/>
        </w:rPr>
      </w:pPr>
      <w:r w:rsidRPr="67302D3C">
        <w:rPr>
          <w:rFonts w:ascii="Calibri Light" w:hAnsi="Calibri Light" w:cs="Calibri"/>
          <w:color w:val="13B0C6"/>
          <w:sz w:val="32"/>
          <w:szCs w:val="32"/>
          <w:lang w:eastAsia="en-GB"/>
        </w:rPr>
        <w:t>What were the challenges?</w:t>
      </w:r>
    </w:p>
    <w:p w14:paraId="751FB4F5" w14:textId="5E0F29DE" w:rsidR="68BCCC13" w:rsidRDefault="68BCCC13" w:rsidP="67302D3C">
      <w:pPr>
        <w:spacing w:line="276" w:lineRule="auto"/>
        <w:rPr>
          <w:rFonts w:asciiTheme="majorHAnsi" w:eastAsia="ヒラギノ角ゴ Pro W3" w:hAnsiTheme="majorHAnsi" w:cstheme="majorBidi"/>
          <w:color w:val="000000" w:themeColor="text1"/>
          <w:sz w:val="22"/>
          <w:szCs w:val="22"/>
        </w:rPr>
      </w:pPr>
      <w:r w:rsidRPr="67302D3C">
        <w:rPr>
          <w:rFonts w:ascii="Calibri Light" w:eastAsia="Calibri Light" w:hAnsi="Calibri Light" w:cs="Calibri Light"/>
          <w:color w:val="000000" w:themeColor="text1"/>
          <w:sz w:val="22"/>
          <w:szCs w:val="22"/>
        </w:rPr>
        <w:t>Laryngectomy home visits are largely unprecedented in the UK and most specialists anticipated threats to patient safety working outside of a hospital setting. This combination of concern and lack of experience slowed the development and approval of protocols. Financing and ordering of equipment also delayed progress.</w:t>
      </w:r>
      <w:r w:rsidRPr="67302D3C">
        <w:rPr>
          <w:rFonts w:ascii="Calibri Light" w:eastAsia="Calibri Light" w:hAnsi="Calibri Light" w:cs="Calibri Light"/>
          <w:b/>
          <w:bCs/>
          <w:color w:val="000000" w:themeColor="text1"/>
          <w:sz w:val="22"/>
          <w:szCs w:val="22"/>
        </w:rPr>
        <w:t xml:space="preserve"> </w:t>
      </w:r>
      <w:r w:rsidRPr="67302D3C">
        <w:rPr>
          <w:lang w:val="en-US"/>
        </w:rPr>
        <w:t xml:space="preserve"> </w:t>
      </w:r>
    </w:p>
    <w:p w14:paraId="3B66F7E1" w14:textId="2DA87F1A" w:rsidR="67302D3C" w:rsidRDefault="67302D3C" w:rsidP="67302D3C">
      <w:pPr>
        <w:pStyle w:val="Body"/>
        <w:rPr>
          <w:rFonts w:asciiTheme="majorHAnsi" w:hAnsiTheme="majorHAnsi" w:cstheme="majorBidi"/>
        </w:rPr>
      </w:pPr>
    </w:p>
    <w:p w14:paraId="3C40FF8A" w14:textId="17CB69CA" w:rsidR="00AC5B2E" w:rsidRPr="00430833" w:rsidRDefault="00AC5B2E" w:rsidP="00AC5B2E">
      <w:pPr>
        <w:pStyle w:val="NHSHeadingone"/>
        <w:spacing w:before="0" w:after="0" w:line="360" w:lineRule="atLeast"/>
        <w:rPr>
          <w:rFonts w:ascii="Calibri Light" w:eastAsia="MS Mincho" w:hAnsi="Calibri Light" w:cs="Calibri"/>
          <w:color w:val="13B0C6"/>
          <w:sz w:val="32"/>
          <w:szCs w:val="32"/>
          <w:lang w:val="en-GB" w:eastAsia="en-GB"/>
        </w:rPr>
      </w:pPr>
      <w:r w:rsidRPr="67302D3C">
        <w:rPr>
          <w:rFonts w:ascii="Calibri Light" w:eastAsia="MS Mincho" w:hAnsi="Calibri Light" w:cs="Calibri"/>
          <w:color w:val="13B0C6"/>
          <w:sz w:val="32"/>
          <w:szCs w:val="32"/>
          <w:lang w:val="en-GB" w:eastAsia="en-GB"/>
        </w:rPr>
        <w:t>What were the results/impact?</w:t>
      </w:r>
    </w:p>
    <w:p w14:paraId="24A38F21" w14:textId="6E0482A6" w:rsidR="47B89296" w:rsidRDefault="47B89296" w:rsidP="00C71A22">
      <w:pPr>
        <w:pStyle w:val="ListParagraph"/>
        <w:numPr>
          <w:ilvl w:val="0"/>
          <w:numId w:val="1"/>
        </w:numPr>
        <w:spacing w:line="276" w:lineRule="auto"/>
        <w:rPr>
          <w:rFonts w:ascii="Calibri Light" w:eastAsia="Calibri Light" w:hAnsi="Calibri Light" w:cs="Calibri Light"/>
          <w:color w:val="000000" w:themeColor="text1"/>
          <w:sz w:val="22"/>
          <w:szCs w:val="22"/>
          <w:lang w:val="en-US"/>
        </w:rPr>
      </w:pPr>
      <w:r w:rsidRPr="67302D3C">
        <w:rPr>
          <w:rFonts w:ascii="Calibri Light" w:eastAsia="Calibri Light" w:hAnsi="Calibri Light" w:cs="Calibri Light"/>
          <w:b/>
          <w:bCs/>
          <w:color w:val="000000" w:themeColor="text1"/>
          <w:sz w:val="22"/>
          <w:szCs w:val="22"/>
          <w:lang w:val="en-US"/>
        </w:rPr>
        <w:t>Patient outcomes:</w:t>
      </w:r>
    </w:p>
    <w:p w14:paraId="2DB59C40" w14:textId="609EF6CA" w:rsidR="47B89296" w:rsidRDefault="47B89296" w:rsidP="00C71A22">
      <w:pPr>
        <w:pStyle w:val="ListParagraph"/>
        <w:numPr>
          <w:ilvl w:val="1"/>
          <w:numId w:val="1"/>
        </w:numPr>
        <w:spacing w:line="276" w:lineRule="auto"/>
        <w:rPr>
          <w:rFonts w:ascii="Calibri Light" w:eastAsia="Calibri Light" w:hAnsi="Calibri Light" w:cs="Calibri Light"/>
          <w:color w:val="000000" w:themeColor="text1"/>
          <w:sz w:val="22"/>
          <w:szCs w:val="22"/>
          <w:lang w:val="en-US"/>
        </w:rPr>
      </w:pPr>
      <w:r w:rsidRPr="67302D3C">
        <w:rPr>
          <w:rFonts w:ascii="Calibri Light" w:eastAsia="Calibri Light" w:hAnsi="Calibri Light" w:cs="Calibri Light"/>
          <w:color w:val="000000" w:themeColor="text1"/>
          <w:sz w:val="22"/>
          <w:szCs w:val="22"/>
        </w:rPr>
        <w:t>Waiting times reduced from 83 days to 4 days (average)</w:t>
      </w:r>
    </w:p>
    <w:p w14:paraId="604B987D" w14:textId="1E496B6C" w:rsidR="47B89296" w:rsidRDefault="47B89296" w:rsidP="00C71A22">
      <w:pPr>
        <w:pStyle w:val="ListParagraph"/>
        <w:numPr>
          <w:ilvl w:val="1"/>
          <w:numId w:val="1"/>
        </w:numPr>
        <w:spacing w:line="276" w:lineRule="auto"/>
        <w:rPr>
          <w:rFonts w:ascii="Calibri Light" w:eastAsia="Calibri Light" w:hAnsi="Calibri Light" w:cs="Calibri Light"/>
          <w:color w:val="000000" w:themeColor="text1"/>
          <w:sz w:val="22"/>
          <w:szCs w:val="22"/>
          <w:lang w:val="en-US"/>
        </w:rPr>
      </w:pPr>
      <w:r w:rsidRPr="67302D3C">
        <w:rPr>
          <w:rFonts w:ascii="Calibri Light" w:eastAsia="Calibri Light" w:hAnsi="Calibri Light" w:cs="Calibri Light"/>
          <w:color w:val="000000" w:themeColor="text1"/>
          <w:sz w:val="22"/>
          <w:szCs w:val="22"/>
        </w:rPr>
        <w:t xml:space="preserve">Service users felt safe, comfortable and that care was high </w:t>
      </w:r>
      <w:proofErr w:type="gramStart"/>
      <w:r w:rsidRPr="67302D3C">
        <w:rPr>
          <w:rFonts w:ascii="Calibri Light" w:eastAsia="Calibri Light" w:hAnsi="Calibri Light" w:cs="Calibri Light"/>
          <w:color w:val="000000" w:themeColor="text1"/>
          <w:sz w:val="22"/>
          <w:szCs w:val="22"/>
        </w:rPr>
        <w:t>quality</w:t>
      </w:r>
      <w:proofErr w:type="gramEnd"/>
    </w:p>
    <w:p w14:paraId="6A1C6B86" w14:textId="45CF8B23" w:rsidR="47B89296" w:rsidRDefault="47B89296" w:rsidP="00C71A22">
      <w:pPr>
        <w:pStyle w:val="ListParagraph"/>
        <w:numPr>
          <w:ilvl w:val="1"/>
          <w:numId w:val="1"/>
        </w:numPr>
        <w:spacing w:line="276" w:lineRule="auto"/>
        <w:rPr>
          <w:rFonts w:ascii="Calibri Light" w:eastAsia="Calibri Light" w:hAnsi="Calibri Light" w:cs="Calibri Light"/>
          <w:color w:val="000000" w:themeColor="text1"/>
          <w:sz w:val="22"/>
          <w:szCs w:val="22"/>
          <w:lang w:val="en-US"/>
        </w:rPr>
      </w:pPr>
      <w:r w:rsidRPr="67302D3C">
        <w:rPr>
          <w:rFonts w:ascii="Calibri Light" w:eastAsia="Calibri Light" w:hAnsi="Calibri Light" w:cs="Calibri Light"/>
          <w:color w:val="000000" w:themeColor="text1"/>
          <w:sz w:val="22"/>
          <w:szCs w:val="22"/>
        </w:rPr>
        <w:t>No serious adverse events and no increase in non-urgent ENT intervention</w:t>
      </w:r>
    </w:p>
    <w:p w14:paraId="34CB0720" w14:textId="0EBA3897" w:rsidR="47B89296" w:rsidRDefault="47B89296" w:rsidP="00C71A22">
      <w:pPr>
        <w:pStyle w:val="ListParagraph"/>
        <w:numPr>
          <w:ilvl w:val="0"/>
          <w:numId w:val="1"/>
        </w:numPr>
        <w:spacing w:line="276" w:lineRule="auto"/>
        <w:rPr>
          <w:rFonts w:ascii="Calibri Light" w:eastAsia="Calibri Light" w:hAnsi="Calibri Light" w:cs="Calibri Light"/>
          <w:color w:val="000000" w:themeColor="text1"/>
          <w:sz w:val="22"/>
          <w:szCs w:val="22"/>
          <w:lang w:val="en-US"/>
        </w:rPr>
      </w:pPr>
      <w:r w:rsidRPr="67302D3C">
        <w:rPr>
          <w:rFonts w:ascii="Calibri Light" w:eastAsia="Calibri Light" w:hAnsi="Calibri Light" w:cs="Calibri Light"/>
          <w:b/>
          <w:bCs/>
          <w:color w:val="000000" w:themeColor="text1"/>
          <w:sz w:val="22"/>
          <w:szCs w:val="22"/>
          <w:lang w:val="en-US"/>
        </w:rPr>
        <w:t>Environmental impact</w:t>
      </w:r>
      <w:r w:rsidRPr="67302D3C">
        <w:rPr>
          <w:rFonts w:ascii="Calibri Light" w:eastAsia="Calibri Light" w:hAnsi="Calibri Light" w:cs="Calibri Light"/>
          <w:color w:val="000000" w:themeColor="text1"/>
          <w:sz w:val="22"/>
          <w:szCs w:val="22"/>
          <w:lang w:val="en-US"/>
        </w:rPr>
        <w:t xml:space="preserve"> </w:t>
      </w:r>
    </w:p>
    <w:p w14:paraId="417D161F" w14:textId="6C03CF14" w:rsidR="47B89296" w:rsidRDefault="47B89296" w:rsidP="00C71A22">
      <w:pPr>
        <w:pStyle w:val="ListParagraph"/>
        <w:numPr>
          <w:ilvl w:val="1"/>
          <w:numId w:val="1"/>
        </w:numPr>
        <w:spacing w:line="276" w:lineRule="auto"/>
        <w:rPr>
          <w:rFonts w:ascii="Calibri Light" w:eastAsia="Calibri Light" w:hAnsi="Calibri Light" w:cs="Calibri Light"/>
          <w:color w:val="000000" w:themeColor="text1"/>
          <w:sz w:val="22"/>
          <w:szCs w:val="22"/>
          <w:lang w:val="en-US"/>
        </w:rPr>
      </w:pPr>
      <w:r w:rsidRPr="67302D3C">
        <w:rPr>
          <w:rFonts w:ascii="Calibri Light" w:eastAsia="Calibri Light" w:hAnsi="Calibri Light" w:cs="Calibri Light"/>
          <w:color w:val="000000" w:themeColor="text1"/>
          <w:sz w:val="22"/>
          <w:szCs w:val="22"/>
        </w:rPr>
        <w:t xml:space="preserve">Combined distance travelled per appointment (patients and clinicians) reduced </w:t>
      </w:r>
      <w:proofErr w:type="gramStart"/>
      <w:r w:rsidRPr="67302D3C">
        <w:rPr>
          <w:rFonts w:ascii="Calibri Light" w:eastAsia="Calibri Light" w:hAnsi="Calibri Light" w:cs="Calibri Light"/>
          <w:color w:val="000000" w:themeColor="text1"/>
          <w:sz w:val="22"/>
          <w:szCs w:val="22"/>
        </w:rPr>
        <w:t>slightly</w:t>
      </w:r>
      <w:proofErr w:type="gramEnd"/>
      <w:r w:rsidRPr="67302D3C">
        <w:rPr>
          <w:rFonts w:ascii="Calibri Light" w:eastAsia="Calibri Light" w:hAnsi="Calibri Light" w:cs="Calibri Light"/>
          <w:color w:val="000000" w:themeColor="text1"/>
          <w:sz w:val="22"/>
          <w:szCs w:val="22"/>
        </w:rPr>
        <w:t xml:space="preserve"> </w:t>
      </w:r>
    </w:p>
    <w:p w14:paraId="03B390E2" w14:textId="515344A4" w:rsidR="47B89296" w:rsidRDefault="47B89296" w:rsidP="00C71A22">
      <w:pPr>
        <w:pStyle w:val="ListParagraph"/>
        <w:numPr>
          <w:ilvl w:val="1"/>
          <w:numId w:val="1"/>
        </w:numPr>
        <w:spacing w:line="276" w:lineRule="auto"/>
        <w:rPr>
          <w:rFonts w:ascii="Calibri Light" w:eastAsia="Calibri Light" w:hAnsi="Calibri Light" w:cs="Calibri Light"/>
          <w:color w:val="000000" w:themeColor="text1"/>
          <w:sz w:val="22"/>
          <w:szCs w:val="22"/>
          <w:lang w:val="en-US"/>
        </w:rPr>
      </w:pPr>
      <w:r w:rsidRPr="67302D3C">
        <w:rPr>
          <w:rFonts w:ascii="Calibri Light" w:eastAsia="Calibri Light" w:hAnsi="Calibri Light" w:cs="Calibri Light"/>
          <w:color w:val="000000" w:themeColor="text1"/>
          <w:sz w:val="22"/>
          <w:szCs w:val="22"/>
        </w:rPr>
        <w:t xml:space="preserve">Since the easing of pandemic restrictions, car sharing for clinicians has been re-introduced, halving the distance travelled noted during the </w:t>
      </w:r>
      <w:proofErr w:type="gramStart"/>
      <w:r w:rsidRPr="67302D3C">
        <w:rPr>
          <w:rFonts w:ascii="Calibri Light" w:eastAsia="Calibri Light" w:hAnsi="Calibri Light" w:cs="Calibri Light"/>
          <w:color w:val="000000" w:themeColor="text1"/>
          <w:sz w:val="22"/>
          <w:szCs w:val="22"/>
        </w:rPr>
        <w:t>study</w:t>
      </w:r>
      <w:proofErr w:type="gramEnd"/>
    </w:p>
    <w:p w14:paraId="6B5219EC" w14:textId="6CFC4317" w:rsidR="47B89296" w:rsidRDefault="47B89296" w:rsidP="00C71A22">
      <w:pPr>
        <w:pStyle w:val="ListParagraph"/>
        <w:numPr>
          <w:ilvl w:val="0"/>
          <w:numId w:val="1"/>
        </w:numPr>
        <w:spacing w:line="276" w:lineRule="auto"/>
        <w:rPr>
          <w:rFonts w:ascii="Calibri Light" w:eastAsia="Calibri Light" w:hAnsi="Calibri Light" w:cs="Calibri Light"/>
          <w:color w:val="000000" w:themeColor="text1"/>
          <w:sz w:val="22"/>
          <w:szCs w:val="22"/>
          <w:lang w:val="en-US"/>
        </w:rPr>
      </w:pPr>
      <w:r w:rsidRPr="67302D3C">
        <w:rPr>
          <w:rFonts w:ascii="Calibri Light" w:eastAsia="Calibri Light" w:hAnsi="Calibri Light" w:cs="Calibri Light"/>
          <w:b/>
          <w:bCs/>
          <w:color w:val="000000" w:themeColor="text1"/>
          <w:sz w:val="22"/>
          <w:szCs w:val="22"/>
          <w:lang w:val="en-US"/>
        </w:rPr>
        <w:t>Social impact</w:t>
      </w:r>
      <w:r w:rsidRPr="67302D3C">
        <w:rPr>
          <w:rFonts w:ascii="Calibri Light" w:eastAsia="Calibri Light" w:hAnsi="Calibri Light" w:cs="Calibri Light"/>
          <w:color w:val="000000" w:themeColor="text1"/>
          <w:sz w:val="22"/>
          <w:szCs w:val="22"/>
          <w:lang w:val="en-US"/>
        </w:rPr>
        <w:t xml:space="preserve"> </w:t>
      </w:r>
    </w:p>
    <w:p w14:paraId="1924F9D7" w14:textId="0C06AC20" w:rsidR="47B89296" w:rsidRDefault="47B89296" w:rsidP="00C71A22">
      <w:pPr>
        <w:pStyle w:val="ListParagraph"/>
        <w:numPr>
          <w:ilvl w:val="1"/>
          <w:numId w:val="1"/>
        </w:numPr>
        <w:spacing w:line="276" w:lineRule="auto"/>
        <w:rPr>
          <w:rFonts w:ascii="Calibri Light" w:eastAsia="Calibri Light" w:hAnsi="Calibri Light" w:cs="Calibri Light"/>
          <w:color w:val="000000" w:themeColor="text1"/>
          <w:sz w:val="22"/>
          <w:szCs w:val="22"/>
          <w:lang w:val="en-US"/>
        </w:rPr>
      </w:pPr>
      <w:r w:rsidRPr="67302D3C">
        <w:rPr>
          <w:rFonts w:ascii="Calibri Light" w:eastAsia="Calibri Light" w:hAnsi="Calibri Light" w:cs="Calibri Light"/>
          <w:color w:val="000000" w:themeColor="text1"/>
          <w:sz w:val="22"/>
          <w:szCs w:val="22"/>
        </w:rPr>
        <w:t>Likely clinical benefits in the early weeks post-surgery and during palliative care</w:t>
      </w:r>
    </w:p>
    <w:p w14:paraId="47AD03F9" w14:textId="0D931709" w:rsidR="47B89296" w:rsidRDefault="47B89296" w:rsidP="00C71A22">
      <w:pPr>
        <w:pStyle w:val="ListParagraph"/>
        <w:numPr>
          <w:ilvl w:val="1"/>
          <w:numId w:val="1"/>
        </w:numPr>
        <w:spacing w:line="276" w:lineRule="auto"/>
        <w:rPr>
          <w:rFonts w:ascii="Calibri Light" w:eastAsia="Calibri Light" w:hAnsi="Calibri Light" w:cs="Calibri Light"/>
          <w:color w:val="000000" w:themeColor="text1"/>
          <w:sz w:val="22"/>
          <w:szCs w:val="22"/>
          <w:lang w:val="en-US"/>
        </w:rPr>
      </w:pPr>
      <w:r w:rsidRPr="67302D3C">
        <w:rPr>
          <w:rFonts w:ascii="Calibri Light" w:eastAsia="Calibri Light" w:hAnsi="Calibri Light" w:cs="Calibri Light"/>
          <w:color w:val="000000" w:themeColor="text1"/>
          <w:sz w:val="22"/>
          <w:szCs w:val="22"/>
        </w:rPr>
        <w:t xml:space="preserve">Travel burden has reduced significantly for patients and their loved </w:t>
      </w:r>
      <w:proofErr w:type="gramStart"/>
      <w:r w:rsidRPr="67302D3C">
        <w:rPr>
          <w:rFonts w:ascii="Calibri Light" w:eastAsia="Calibri Light" w:hAnsi="Calibri Light" w:cs="Calibri Light"/>
          <w:color w:val="000000" w:themeColor="text1"/>
          <w:sz w:val="22"/>
          <w:szCs w:val="22"/>
        </w:rPr>
        <w:t>ones</w:t>
      </w:r>
      <w:proofErr w:type="gramEnd"/>
    </w:p>
    <w:p w14:paraId="1F25F357" w14:textId="6BEC9712" w:rsidR="47B89296" w:rsidRDefault="47B89296" w:rsidP="00C71A22">
      <w:pPr>
        <w:pStyle w:val="ListParagraph"/>
        <w:numPr>
          <w:ilvl w:val="1"/>
          <w:numId w:val="1"/>
        </w:numPr>
        <w:spacing w:line="276" w:lineRule="auto"/>
        <w:rPr>
          <w:rFonts w:ascii="Calibri Light" w:eastAsia="Calibri Light" w:hAnsi="Calibri Light" w:cs="Calibri Light"/>
          <w:color w:val="000000" w:themeColor="text1"/>
          <w:sz w:val="22"/>
          <w:szCs w:val="22"/>
          <w:lang w:val="en-US"/>
        </w:rPr>
      </w:pPr>
      <w:r w:rsidRPr="67302D3C">
        <w:rPr>
          <w:rFonts w:ascii="Calibri Light" w:eastAsia="Calibri Light" w:hAnsi="Calibri Light" w:cs="Calibri Light"/>
          <w:color w:val="000000" w:themeColor="text1"/>
          <w:sz w:val="22"/>
          <w:szCs w:val="22"/>
        </w:rPr>
        <w:t xml:space="preserve">Non-attendance rates reduced slightly compared to pre-covid, suggesting improved </w:t>
      </w:r>
      <w:proofErr w:type="gramStart"/>
      <w:r w:rsidRPr="67302D3C">
        <w:rPr>
          <w:rFonts w:ascii="Calibri Light" w:eastAsia="Calibri Light" w:hAnsi="Calibri Light" w:cs="Calibri Light"/>
          <w:color w:val="000000" w:themeColor="text1"/>
          <w:sz w:val="22"/>
          <w:szCs w:val="22"/>
        </w:rPr>
        <w:t>accessibility</w:t>
      </w:r>
      <w:proofErr w:type="gramEnd"/>
    </w:p>
    <w:p w14:paraId="20FD49D0" w14:textId="0DA64A42" w:rsidR="47B89296" w:rsidRDefault="47B89296" w:rsidP="00C71A22">
      <w:pPr>
        <w:pStyle w:val="ListParagraph"/>
        <w:numPr>
          <w:ilvl w:val="1"/>
          <w:numId w:val="1"/>
        </w:numPr>
        <w:spacing w:line="276" w:lineRule="auto"/>
        <w:rPr>
          <w:rFonts w:ascii="Calibri Light" w:eastAsia="Calibri Light" w:hAnsi="Calibri Light" w:cs="Calibri Light"/>
          <w:color w:val="000000" w:themeColor="text1"/>
          <w:sz w:val="22"/>
          <w:szCs w:val="22"/>
          <w:lang w:val="en-US"/>
        </w:rPr>
      </w:pPr>
      <w:r w:rsidRPr="67302D3C">
        <w:rPr>
          <w:rFonts w:ascii="Calibri Light" w:eastAsia="Calibri Light" w:hAnsi="Calibri Light" w:cs="Calibri Light"/>
          <w:color w:val="000000" w:themeColor="text1"/>
          <w:sz w:val="22"/>
          <w:szCs w:val="22"/>
        </w:rPr>
        <w:t xml:space="preserve">Increased joint working with other community services for vulnerable patients, </w:t>
      </w:r>
      <w:proofErr w:type="gramStart"/>
      <w:r w:rsidRPr="67302D3C">
        <w:rPr>
          <w:rFonts w:ascii="Calibri Light" w:eastAsia="Calibri Light" w:hAnsi="Calibri Light" w:cs="Calibri Light"/>
          <w:color w:val="000000" w:themeColor="text1"/>
          <w:sz w:val="22"/>
          <w:szCs w:val="22"/>
        </w:rPr>
        <w:t>including:</w:t>
      </w:r>
      <w:proofErr w:type="gramEnd"/>
      <w:r w:rsidRPr="67302D3C">
        <w:rPr>
          <w:rFonts w:ascii="Calibri Light" w:eastAsia="Calibri Light" w:hAnsi="Calibri Light" w:cs="Calibri Light"/>
          <w:color w:val="000000" w:themeColor="text1"/>
          <w:sz w:val="22"/>
          <w:szCs w:val="22"/>
        </w:rPr>
        <w:t xml:space="preserve"> people with English as a second language, dementia, lacking access to private transport, at the end of life, or who were clinically extremely vulnerable to covid</w:t>
      </w:r>
    </w:p>
    <w:p w14:paraId="12F358E4" w14:textId="6B4D4256" w:rsidR="47B89296" w:rsidRDefault="47B89296" w:rsidP="00C71A22">
      <w:pPr>
        <w:pStyle w:val="ListParagraph"/>
        <w:numPr>
          <w:ilvl w:val="0"/>
          <w:numId w:val="1"/>
        </w:numPr>
        <w:spacing w:line="276" w:lineRule="auto"/>
        <w:rPr>
          <w:rFonts w:ascii="Calibri Light" w:eastAsia="Calibri Light" w:hAnsi="Calibri Light" w:cs="Calibri Light"/>
          <w:color w:val="000000" w:themeColor="text1"/>
          <w:sz w:val="22"/>
          <w:szCs w:val="22"/>
          <w:lang w:val="en-US"/>
        </w:rPr>
      </w:pPr>
      <w:r w:rsidRPr="67302D3C">
        <w:rPr>
          <w:rFonts w:ascii="Calibri Light" w:eastAsia="Calibri Light" w:hAnsi="Calibri Light" w:cs="Calibri Light"/>
          <w:b/>
          <w:bCs/>
          <w:color w:val="000000" w:themeColor="text1"/>
          <w:sz w:val="22"/>
          <w:szCs w:val="22"/>
          <w:lang w:val="en-US"/>
        </w:rPr>
        <w:t>Financial impacts</w:t>
      </w:r>
    </w:p>
    <w:p w14:paraId="57DE281A" w14:textId="2997E901" w:rsidR="47B89296" w:rsidRDefault="47B89296" w:rsidP="00C71A22">
      <w:pPr>
        <w:pStyle w:val="ListParagraph"/>
        <w:numPr>
          <w:ilvl w:val="1"/>
          <w:numId w:val="1"/>
        </w:numPr>
        <w:spacing w:line="276" w:lineRule="auto"/>
        <w:rPr>
          <w:rFonts w:ascii="Calibri Light" w:eastAsia="Calibri Light" w:hAnsi="Calibri Light" w:cs="Calibri Light"/>
          <w:color w:val="000000" w:themeColor="text1"/>
          <w:sz w:val="22"/>
          <w:szCs w:val="22"/>
          <w:lang w:val="en-US"/>
        </w:rPr>
      </w:pPr>
      <w:r w:rsidRPr="67302D3C">
        <w:rPr>
          <w:rFonts w:ascii="Calibri Light" w:eastAsia="Calibri Light" w:hAnsi="Calibri Light" w:cs="Calibri Light"/>
          <w:color w:val="000000" w:themeColor="text1"/>
          <w:sz w:val="22"/>
          <w:szCs w:val="22"/>
          <w:lang w:val="en-US"/>
        </w:rPr>
        <w:t xml:space="preserve">Capital outlay for additional equipment, </w:t>
      </w:r>
      <w:proofErr w:type="gramStart"/>
      <w:r w:rsidRPr="67302D3C">
        <w:rPr>
          <w:rFonts w:ascii="Calibri Light" w:eastAsia="Calibri Light" w:hAnsi="Calibri Light" w:cs="Calibri Light"/>
          <w:color w:val="000000" w:themeColor="text1"/>
          <w:sz w:val="22"/>
          <w:szCs w:val="22"/>
          <w:lang w:val="en-US"/>
        </w:rPr>
        <w:t>including:</w:t>
      </w:r>
      <w:proofErr w:type="gramEnd"/>
      <w:r w:rsidRPr="67302D3C">
        <w:rPr>
          <w:rFonts w:ascii="Calibri Light" w:eastAsia="Calibri Light" w:hAnsi="Calibri Light" w:cs="Calibri Light"/>
          <w:color w:val="000000" w:themeColor="text1"/>
          <w:sz w:val="22"/>
          <w:szCs w:val="22"/>
          <w:lang w:val="en-US"/>
        </w:rPr>
        <w:t xml:space="preserve"> equipment bag, defibrillator, suction, bag valve mask, sharps box</w:t>
      </w:r>
    </w:p>
    <w:p w14:paraId="6A12ED4E" w14:textId="2D0FA823" w:rsidR="47B89296" w:rsidRDefault="47B89296" w:rsidP="00C71A22">
      <w:pPr>
        <w:pStyle w:val="ListParagraph"/>
        <w:numPr>
          <w:ilvl w:val="1"/>
          <w:numId w:val="1"/>
        </w:numPr>
        <w:spacing w:line="276" w:lineRule="auto"/>
        <w:rPr>
          <w:rFonts w:ascii="Calibri Light" w:eastAsia="Calibri Light" w:hAnsi="Calibri Light" w:cs="Calibri Light"/>
          <w:color w:val="000000" w:themeColor="text1"/>
          <w:sz w:val="22"/>
          <w:szCs w:val="22"/>
          <w:lang w:val="en-US"/>
        </w:rPr>
      </w:pPr>
      <w:r w:rsidRPr="67302D3C">
        <w:rPr>
          <w:rFonts w:ascii="Calibri Light" w:eastAsia="Calibri Light" w:hAnsi="Calibri Light" w:cs="Calibri Light"/>
          <w:color w:val="000000" w:themeColor="text1"/>
          <w:sz w:val="22"/>
          <w:szCs w:val="22"/>
        </w:rPr>
        <w:t>Increase in clinician mileage (</w:t>
      </w:r>
      <w:proofErr w:type="spellStart"/>
      <w:r w:rsidRPr="67302D3C">
        <w:rPr>
          <w:rFonts w:ascii="Calibri Light" w:eastAsia="Calibri Light" w:hAnsi="Calibri Light" w:cs="Calibri Light"/>
          <w:color w:val="000000" w:themeColor="text1"/>
          <w:sz w:val="22"/>
          <w:szCs w:val="22"/>
        </w:rPr>
        <w:t>uncosted</w:t>
      </w:r>
      <w:proofErr w:type="spellEnd"/>
      <w:r w:rsidRPr="67302D3C">
        <w:rPr>
          <w:rFonts w:ascii="Calibri Light" w:eastAsia="Calibri Light" w:hAnsi="Calibri Light" w:cs="Calibri Light"/>
          <w:color w:val="000000" w:themeColor="text1"/>
          <w:sz w:val="22"/>
          <w:szCs w:val="22"/>
        </w:rPr>
        <w:t>)</w:t>
      </w:r>
    </w:p>
    <w:p w14:paraId="74A8214C" w14:textId="160A0AC0" w:rsidR="47B89296" w:rsidRDefault="47B89296" w:rsidP="00C71A22">
      <w:pPr>
        <w:pStyle w:val="ListParagraph"/>
        <w:numPr>
          <w:ilvl w:val="1"/>
          <w:numId w:val="1"/>
        </w:numPr>
        <w:spacing w:line="276" w:lineRule="auto"/>
        <w:rPr>
          <w:rFonts w:ascii="Calibri Light" w:eastAsia="Calibri Light" w:hAnsi="Calibri Light" w:cs="Calibri Light"/>
          <w:color w:val="000000" w:themeColor="text1"/>
          <w:sz w:val="22"/>
          <w:szCs w:val="22"/>
          <w:lang w:val="en-US"/>
        </w:rPr>
      </w:pPr>
      <w:r w:rsidRPr="67302D3C">
        <w:rPr>
          <w:rFonts w:ascii="Calibri Light" w:eastAsia="Calibri Light" w:hAnsi="Calibri Light" w:cs="Calibri Light"/>
          <w:color w:val="000000" w:themeColor="text1"/>
          <w:sz w:val="22"/>
          <w:szCs w:val="22"/>
        </w:rPr>
        <w:t>Reduction in overhead costs, due to significant reduction in use of room in hospital outpatient setting (</w:t>
      </w:r>
      <w:proofErr w:type="spellStart"/>
      <w:r w:rsidRPr="67302D3C">
        <w:rPr>
          <w:rFonts w:ascii="Calibri Light" w:eastAsia="Calibri Light" w:hAnsi="Calibri Light" w:cs="Calibri Light"/>
          <w:color w:val="000000" w:themeColor="text1"/>
          <w:sz w:val="22"/>
          <w:szCs w:val="22"/>
        </w:rPr>
        <w:t>uncosted</w:t>
      </w:r>
      <w:proofErr w:type="spellEnd"/>
      <w:r w:rsidRPr="67302D3C">
        <w:rPr>
          <w:rFonts w:ascii="Calibri Light" w:eastAsia="Calibri Light" w:hAnsi="Calibri Light" w:cs="Calibri Light"/>
          <w:color w:val="000000" w:themeColor="text1"/>
          <w:sz w:val="22"/>
          <w:szCs w:val="22"/>
        </w:rPr>
        <w:t>)</w:t>
      </w:r>
    </w:p>
    <w:p w14:paraId="75EB816E" w14:textId="2F70AF5D" w:rsidR="67302D3C" w:rsidRDefault="67302D3C" w:rsidP="67302D3C">
      <w:pPr>
        <w:spacing w:line="276" w:lineRule="auto"/>
        <w:rPr>
          <w:rFonts w:asciiTheme="majorHAnsi" w:eastAsia="ヒラギノ角ゴ Pro W3" w:hAnsiTheme="majorHAnsi" w:cstheme="majorBidi"/>
          <w:color w:val="000000" w:themeColor="text1"/>
          <w:sz w:val="22"/>
          <w:szCs w:val="22"/>
          <w:lang w:val="en-US"/>
        </w:rPr>
      </w:pPr>
    </w:p>
    <w:p w14:paraId="36BB50E5" w14:textId="0F431EFB" w:rsidR="00AC5B2E" w:rsidRPr="001766A0" w:rsidRDefault="00AC5B2E" w:rsidP="67302D3C">
      <w:pPr>
        <w:spacing w:line="276" w:lineRule="auto"/>
        <w:rPr>
          <w:rFonts w:ascii="Calibri Light" w:hAnsi="Calibri Light" w:cs="Calibri"/>
          <w:color w:val="13B0C6"/>
          <w:sz w:val="32"/>
          <w:szCs w:val="32"/>
          <w:lang w:eastAsia="en-GB"/>
        </w:rPr>
      </w:pPr>
      <w:r w:rsidRPr="67302D3C">
        <w:rPr>
          <w:rFonts w:ascii="Calibri Light" w:hAnsi="Calibri Light" w:cs="Calibri"/>
          <w:color w:val="13B0C6"/>
          <w:sz w:val="32"/>
          <w:szCs w:val="32"/>
          <w:lang w:eastAsia="en-GB"/>
        </w:rPr>
        <w:t>What were the learning points?</w:t>
      </w:r>
    </w:p>
    <w:p w14:paraId="00BE4BEB" w14:textId="77F41123" w:rsidR="00AC5B2E" w:rsidRDefault="42C6B106" w:rsidP="67302D3C">
      <w:pPr>
        <w:spacing w:before="100" w:line="360" w:lineRule="atLeast"/>
        <w:contextualSpacing/>
        <w:rPr>
          <w:rFonts w:ascii="Calibri Light" w:eastAsia="Calibri Light" w:hAnsi="Calibri Light" w:cs="Calibri Light"/>
          <w:color w:val="000000" w:themeColor="text1"/>
          <w:sz w:val="22"/>
          <w:szCs w:val="22"/>
          <w:lang w:val="en-US"/>
        </w:rPr>
      </w:pPr>
      <w:r w:rsidRPr="67302D3C">
        <w:rPr>
          <w:rFonts w:ascii="Calibri Light" w:eastAsia="Calibri Light" w:hAnsi="Calibri Light" w:cs="Calibri Light"/>
          <w:color w:val="000000" w:themeColor="text1"/>
          <w:sz w:val="22"/>
          <w:szCs w:val="22"/>
        </w:rPr>
        <w:t xml:space="preserve">Home visits for people following laryngectomy are safe and effective. They are the preferred model for NELFT patients, with 94% requesting home visits in the future. They brought unanticipated benefits supporting people to adjust post-operatively and manage increasing symptoms at the end of life. </w:t>
      </w:r>
    </w:p>
    <w:p w14:paraId="6A66944E" w14:textId="39B04682" w:rsidR="00AC5B2E" w:rsidRDefault="42C6B106" w:rsidP="67302D3C">
      <w:pPr>
        <w:spacing w:before="240" w:after="240" w:line="360" w:lineRule="atLeast"/>
        <w:jc w:val="both"/>
        <w:rPr>
          <w:rFonts w:ascii="Calibri Light" w:eastAsia="Calibri Light" w:hAnsi="Calibri Light" w:cs="Calibri Light"/>
          <w:color w:val="000000" w:themeColor="text1"/>
          <w:sz w:val="22"/>
          <w:szCs w:val="22"/>
          <w:lang w:val="en-US"/>
        </w:rPr>
      </w:pPr>
      <w:r w:rsidRPr="67302D3C">
        <w:rPr>
          <w:rFonts w:ascii="Calibri Light" w:eastAsia="Calibri Light" w:hAnsi="Calibri Light" w:cs="Calibri Light"/>
          <w:color w:val="000000" w:themeColor="text1"/>
          <w:sz w:val="22"/>
          <w:szCs w:val="22"/>
          <w:lang w:val="en-IE"/>
        </w:rPr>
        <w:t xml:space="preserve">The redesign of our service, away </w:t>
      </w:r>
      <w:proofErr w:type="gramStart"/>
      <w:r w:rsidRPr="67302D3C">
        <w:rPr>
          <w:rFonts w:ascii="Calibri Light" w:eastAsia="Calibri Light" w:hAnsi="Calibri Light" w:cs="Calibri Light"/>
          <w:color w:val="000000" w:themeColor="text1"/>
          <w:sz w:val="22"/>
          <w:szCs w:val="22"/>
          <w:lang w:val="en-IE"/>
        </w:rPr>
        <w:t>from a centralised, hospital-based model,</w:t>
      </w:r>
      <w:proofErr w:type="gramEnd"/>
      <w:r w:rsidRPr="67302D3C">
        <w:rPr>
          <w:rFonts w:ascii="Calibri Light" w:eastAsia="Calibri Light" w:hAnsi="Calibri Light" w:cs="Calibri Light"/>
          <w:color w:val="000000" w:themeColor="text1"/>
          <w:sz w:val="22"/>
          <w:szCs w:val="22"/>
          <w:lang w:val="en-IE"/>
        </w:rPr>
        <w:t xml:space="preserve"> to a domiciliary service, has had benefits over and above the anticipated improvements in access to services and patient satisfaction.</w:t>
      </w:r>
      <w:r w:rsidRPr="67302D3C">
        <w:rPr>
          <w:rFonts w:ascii="Calibri Light" w:eastAsia="Calibri Light" w:hAnsi="Calibri Light" w:cs="Calibri Light"/>
          <w:color w:val="000000" w:themeColor="text1"/>
          <w:sz w:val="22"/>
          <w:szCs w:val="22"/>
        </w:rPr>
        <w:t xml:space="preserve">  </w:t>
      </w:r>
      <w:r w:rsidRPr="67302D3C">
        <w:rPr>
          <w:rFonts w:ascii="Calibri Light" w:eastAsia="Calibri Light" w:hAnsi="Calibri Light" w:cs="Calibri Light"/>
          <w:color w:val="000000" w:themeColor="text1"/>
          <w:sz w:val="22"/>
          <w:szCs w:val="22"/>
          <w:lang w:val="en-IE"/>
        </w:rPr>
        <w:t xml:space="preserve">The change has had a significant impact on the travel miles required for the service, with a reduction effectively in both emissions and local traffic.  If this model were adopted for other, hospital-based services, there could be significant benefits for the environment and local conditions. </w:t>
      </w:r>
    </w:p>
    <w:p w14:paraId="70408478" w14:textId="78FCCC72" w:rsidR="00AC5B2E" w:rsidRDefault="42C6B106" w:rsidP="67302D3C">
      <w:pPr>
        <w:spacing w:before="240" w:after="240" w:line="360" w:lineRule="atLeast"/>
        <w:jc w:val="both"/>
        <w:rPr>
          <w:rFonts w:ascii="Calibri Light" w:eastAsia="Calibri Light" w:hAnsi="Calibri Light" w:cs="Calibri Light"/>
          <w:color w:val="000000" w:themeColor="text1"/>
          <w:sz w:val="22"/>
          <w:szCs w:val="22"/>
          <w:lang w:val="en-US"/>
        </w:rPr>
      </w:pPr>
      <w:r w:rsidRPr="67302D3C">
        <w:rPr>
          <w:rFonts w:ascii="Calibri Light" w:eastAsia="Calibri Light" w:hAnsi="Calibri Light" w:cs="Calibri Light"/>
          <w:color w:val="000000" w:themeColor="text1"/>
          <w:sz w:val="22"/>
          <w:szCs w:val="22"/>
        </w:rPr>
        <w:t>Although we were aware our patients favoured a community-based model, due to perceived clinical safety concerns, we initially followed nationally recommended practice, advising patients to access care at hospital. In future, we will be more confident in using our patients’ preferences to drive change, rather than wait for potential adverse outcomes to ‘force’ it.</w:t>
      </w:r>
    </w:p>
    <w:p w14:paraId="00EF7F32" w14:textId="23C9DBE1" w:rsidR="00AC5B2E" w:rsidRDefault="00AC5B2E" w:rsidP="67302D3C">
      <w:pPr>
        <w:spacing w:before="100" w:line="360" w:lineRule="atLeast"/>
        <w:contextualSpacing/>
        <w:rPr>
          <w:rFonts w:asciiTheme="majorHAnsi" w:eastAsia="ヒラギノ角ゴ Pro W3" w:hAnsiTheme="majorHAnsi" w:cstheme="majorBidi"/>
          <w:color w:val="000000" w:themeColor="text1"/>
          <w:sz w:val="22"/>
          <w:szCs w:val="22"/>
          <w:lang w:val="en-US"/>
        </w:rPr>
      </w:pPr>
    </w:p>
    <w:p w14:paraId="7EEF5935" w14:textId="77777777" w:rsidR="00AC5B2E" w:rsidRPr="00F06EA3" w:rsidRDefault="00AC5B2E" w:rsidP="00AC5B2E">
      <w:pPr>
        <w:spacing w:line="360" w:lineRule="atLeast"/>
        <w:rPr>
          <w:rFonts w:ascii="Calibri Light" w:hAnsi="Calibri Light" w:cs="Calibri"/>
          <w:color w:val="13B0C6"/>
          <w:sz w:val="32"/>
          <w:szCs w:val="32"/>
          <w:lang w:eastAsia="en-GB"/>
        </w:rPr>
      </w:pPr>
      <w:r w:rsidRPr="67302D3C">
        <w:rPr>
          <w:rFonts w:ascii="Calibri Light" w:hAnsi="Calibri Light" w:cs="Calibri"/>
          <w:color w:val="13B0C6"/>
          <w:sz w:val="32"/>
          <w:szCs w:val="32"/>
          <w:lang w:eastAsia="en-GB"/>
        </w:rPr>
        <w:t xml:space="preserve">Next steps </w:t>
      </w:r>
    </w:p>
    <w:p w14:paraId="1962C9E5" w14:textId="204E6CD5" w:rsidR="00AC5B2E" w:rsidRPr="00F240B7" w:rsidRDefault="7FF6E163" w:rsidP="67302D3C">
      <w:pPr>
        <w:spacing w:line="360" w:lineRule="atLeast"/>
        <w:rPr>
          <w:rFonts w:ascii="Calibri Light" w:eastAsia="Calibri Light" w:hAnsi="Calibri Light" w:cs="Calibri Light"/>
          <w:color w:val="000000" w:themeColor="text1"/>
          <w:sz w:val="22"/>
          <w:szCs w:val="22"/>
          <w:lang w:val="en-US"/>
        </w:rPr>
      </w:pPr>
      <w:r w:rsidRPr="67302D3C">
        <w:rPr>
          <w:rFonts w:ascii="Calibri Light" w:eastAsia="Calibri Light" w:hAnsi="Calibri Light" w:cs="Calibri Light"/>
          <w:color w:val="000000" w:themeColor="text1"/>
          <w:sz w:val="22"/>
          <w:szCs w:val="22"/>
          <w:lang w:val="en-US"/>
        </w:rPr>
        <w:t xml:space="preserve">To put the service on a secure, future footing, we are now engaging with our patients and carers in a full </w:t>
      </w:r>
      <w:proofErr w:type="gramStart"/>
      <w:r w:rsidRPr="67302D3C">
        <w:rPr>
          <w:rFonts w:ascii="Calibri Light" w:eastAsia="Calibri Light" w:hAnsi="Calibri Light" w:cs="Calibri Light"/>
          <w:color w:val="000000" w:themeColor="text1"/>
          <w:sz w:val="22"/>
          <w:szCs w:val="22"/>
          <w:lang w:val="en-US"/>
        </w:rPr>
        <w:t>experience based</w:t>
      </w:r>
      <w:proofErr w:type="gramEnd"/>
      <w:r w:rsidRPr="67302D3C">
        <w:rPr>
          <w:rFonts w:ascii="Calibri Light" w:eastAsia="Calibri Light" w:hAnsi="Calibri Light" w:cs="Calibri Light"/>
          <w:color w:val="000000" w:themeColor="text1"/>
          <w:sz w:val="22"/>
          <w:szCs w:val="22"/>
          <w:lang w:val="en-US"/>
        </w:rPr>
        <w:t xml:space="preserve"> co-design (Point of Care Foundation) project to consider the strengths and weaknesses of the current service model and collaboratively undertake further innovative work to improve care.</w:t>
      </w:r>
    </w:p>
    <w:p w14:paraId="59E6AAE7" w14:textId="2EBA9761" w:rsidR="00AC5B2E" w:rsidRPr="00F240B7" w:rsidRDefault="7FF6E163" w:rsidP="67302D3C">
      <w:pPr>
        <w:spacing w:line="360" w:lineRule="atLeast"/>
        <w:rPr>
          <w:rFonts w:ascii="Calibri Light" w:eastAsia="Calibri Light" w:hAnsi="Calibri Light" w:cs="Calibri Light"/>
          <w:color w:val="000000" w:themeColor="text1"/>
          <w:sz w:val="22"/>
          <w:szCs w:val="22"/>
          <w:lang w:val="en-US"/>
        </w:rPr>
      </w:pPr>
      <w:r w:rsidRPr="67302D3C">
        <w:rPr>
          <w:rFonts w:ascii="Calibri Light" w:eastAsia="Calibri Light" w:hAnsi="Calibri Light" w:cs="Calibri Light"/>
          <w:color w:val="000000" w:themeColor="text1"/>
          <w:sz w:val="22"/>
          <w:szCs w:val="22"/>
          <w:lang w:val="en-US"/>
        </w:rPr>
        <w:t xml:space="preserve">The team has presented the project at national and international conferences and continues to </w:t>
      </w:r>
      <w:proofErr w:type="spellStart"/>
      <w:r w:rsidRPr="67302D3C">
        <w:rPr>
          <w:rFonts w:ascii="Calibri Light" w:eastAsia="Calibri Light" w:hAnsi="Calibri Light" w:cs="Calibri Light"/>
          <w:color w:val="000000" w:themeColor="text1"/>
          <w:sz w:val="22"/>
          <w:szCs w:val="22"/>
          <w:lang w:val="en-US"/>
        </w:rPr>
        <w:t>publicise</w:t>
      </w:r>
      <w:proofErr w:type="spellEnd"/>
      <w:r w:rsidRPr="67302D3C">
        <w:rPr>
          <w:rFonts w:ascii="Calibri Light" w:eastAsia="Calibri Light" w:hAnsi="Calibri Light" w:cs="Calibri Light"/>
          <w:color w:val="000000" w:themeColor="text1"/>
          <w:sz w:val="22"/>
          <w:szCs w:val="22"/>
          <w:lang w:val="en-US"/>
        </w:rPr>
        <w:t xml:space="preserve"> its work to a wider audience via its twitter profile @NELFTAdultSLT.  The team is also in the process of writing up the original project and plans to write up the coproduction project for publication.</w:t>
      </w:r>
    </w:p>
    <w:p w14:paraId="7C13A89B" w14:textId="42985CE6" w:rsidR="00AC5B2E" w:rsidRPr="00F240B7" w:rsidRDefault="00AC5B2E" w:rsidP="67302D3C">
      <w:pPr>
        <w:spacing w:line="360" w:lineRule="atLeast"/>
        <w:rPr>
          <w:rFonts w:asciiTheme="majorHAnsi" w:eastAsia="ヒラギノ角ゴ Pro W3" w:hAnsiTheme="majorHAnsi" w:cstheme="majorBidi"/>
          <w:color w:val="000000" w:themeColor="text1"/>
          <w:sz w:val="22"/>
          <w:szCs w:val="22"/>
          <w:lang w:val="en-US"/>
        </w:rPr>
      </w:pPr>
    </w:p>
    <w:p w14:paraId="30E0E8E4" w14:textId="703F8773" w:rsidR="00AC5B2E" w:rsidRPr="00F240B7" w:rsidRDefault="00AC5B2E" w:rsidP="67302D3C">
      <w:pPr>
        <w:spacing w:line="360" w:lineRule="atLeast"/>
        <w:rPr>
          <w:rFonts w:ascii="Calibri Light" w:hAnsi="Calibri Light" w:cs="Calibri"/>
          <w:color w:val="13B0C6"/>
          <w:sz w:val="32"/>
          <w:szCs w:val="32"/>
          <w:lang w:eastAsia="en-GB"/>
        </w:rPr>
      </w:pPr>
    </w:p>
    <w:p w14:paraId="0912AB21" w14:textId="0AE5BB56" w:rsidR="00AC5B2E" w:rsidRPr="00F240B7" w:rsidRDefault="00AC5B2E" w:rsidP="67302D3C">
      <w:pPr>
        <w:spacing w:line="360" w:lineRule="atLeast"/>
        <w:rPr>
          <w:rFonts w:ascii="Calibri Light" w:hAnsi="Calibri Light" w:cs="Calibri"/>
          <w:color w:val="13B0C6"/>
          <w:sz w:val="32"/>
          <w:szCs w:val="32"/>
          <w:lang w:eastAsia="en-GB"/>
        </w:rPr>
      </w:pPr>
      <w:r w:rsidRPr="67302D3C">
        <w:rPr>
          <w:rFonts w:ascii="Calibri Light" w:hAnsi="Calibri Light" w:cs="Calibri"/>
          <w:color w:val="13B0C6"/>
          <w:sz w:val="32"/>
          <w:szCs w:val="32"/>
          <w:lang w:eastAsia="en-GB"/>
        </w:rPr>
        <w:t>What the team and/or patients and carers had to say:</w:t>
      </w:r>
    </w:p>
    <w:p w14:paraId="338CA7C9" w14:textId="49C45846" w:rsidR="2D719B93" w:rsidRDefault="2D719B93" w:rsidP="67302D3C">
      <w:pPr>
        <w:spacing w:line="276" w:lineRule="auto"/>
        <w:rPr>
          <w:rFonts w:ascii="Calibri Light" w:eastAsia="Calibri Light" w:hAnsi="Calibri Light" w:cs="Calibri Light"/>
          <w:color w:val="000000" w:themeColor="text1"/>
          <w:sz w:val="22"/>
          <w:szCs w:val="22"/>
          <w:lang w:val="en-US"/>
        </w:rPr>
      </w:pPr>
      <w:r w:rsidRPr="67302D3C">
        <w:rPr>
          <w:rFonts w:ascii="Calibri Light" w:eastAsia="Calibri Light" w:hAnsi="Calibri Light" w:cs="Calibri Light"/>
          <w:color w:val="000000" w:themeColor="text1"/>
          <w:sz w:val="22"/>
          <w:szCs w:val="22"/>
          <w:lang w:val="en-US"/>
        </w:rPr>
        <w:t>Patients and carers consistently reported high levels of satisfaction with the domiciliary service.  Their perception of benefits to care mirrored the impressions of staff.</w:t>
      </w:r>
    </w:p>
    <w:p w14:paraId="2154E446" w14:textId="3727F309" w:rsidR="67302D3C" w:rsidRDefault="67302D3C" w:rsidP="67302D3C">
      <w:pPr>
        <w:spacing w:line="276" w:lineRule="auto"/>
        <w:rPr>
          <w:rFonts w:ascii="Calibri Light" w:eastAsia="Calibri Light" w:hAnsi="Calibri Light" w:cs="Calibri Light"/>
          <w:color w:val="000000" w:themeColor="text1"/>
          <w:sz w:val="22"/>
          <w:szCs w:val="22"/>
          <w:lang w:val="en-US"/>
        </w:rPr>
      </w:pPr>
    </w:p>
    <w:p w14:paraId="5281210B" w14:textId="033022C6" w:rsidR="2D719B93" w:rsidRDefault="2D719B93" w:rsidP="67302D3C">
      <w:pPr>
        <w:spacing w:line="276" w:lineRule="auto"/>
        <w:rPr>
          <w:rFonts w:ascii="Calibri Light" w:eastAsia="Calibri Light" w:hAnsi="Calibri Light" w:cs="Calibri Light"/>
          <w:color w:val="000000" w:themeColor="text1"/>
          <w:sz w:val="22"/>
          <w:szCs w:val="22"/>
          <w:lang w:val="en-US"/>
        </w:rPr>
      </w:pPr>
      <w:r w:rsidRPr="67302D3C">
        <w:rPr>
          <w:rFonts w:ascii="Calibri Light" w:eastAsia="Calibri Light" w:hAnsi="Calibri Light" w:cs="Calibri Light"/>
          <w:color w:val="000000" w:themeColor="text1"/>
          <w:sz w:val="22"/>
          <w:szCs w:val="22"/>
        </w:rPr>
        <w:t>‘I think it’s important that SALT comes to homes. To be honest, there have been days when dad felt quite rough and if we had to get him in the car, it just wouldn’t have happened. He was weak and walking of any kind would have meant he just didn’t receive care.’</w:t>
      </w:r>
    </w:p>
    <w:p w14:paraId="54803ADA" w14:textId="265F4CF4" w:rsidR="67302D3C" w:rsidRDefault="67302D3C" w:rsidP="67302D3C">
      <w:pPr>
        <w:spacing w:line="276" w:lineRule="auto"/>
        <w:rPr>
          <w:rFonts w:ascii="Calibri Light" w:eastAsia="Calibri Light" w:hAnsi="Calibri Light" w:cs="Calibri Light"/>
          <w:color w:val="000000" w:themeColor="text1"/>
          <w:sz w:val="22"/>
          <w:szCs w:val="22"/>
          <w:lang w:val="en-US"/>
        </w:rPr>
      </w:pPr>
    </w:p>
    <w:p w14:paraId="4EF1F85C" w14:textId="77609B52" w:rsidR="2D719B93" w:rsidRDefault="2D719B93" w:rsidP="67302D3C">
      <w:pPr>
        <w:spacing w:line="276" w:lineRule="auto"/>
        <w:rPr>
          <w:rFonts w:ascii="Calibri Light" w:eastAsia="Calibri Light" w:hAnsi="Calibri Light" w:cs="Calibri Light"/>
          <w:color w:val="000000" w:themeColor="text1"/>
          <w:sz w:val="22"/>
          <w:szCs w:val="22"/>
          <w:lang w:val="en-US"/>
        </w:rPr>
      </w:pPr>
      <w:r w:rsidRPr="67302D3C">
        <w:rPr>
          <w:rFonts w:ascii="Calibri Light" w:eastAsia="Calibri Light" w:hAnsi="Calibri Light" w:cs="Calibri Light"/>
          <w:color w:val="000000" w:themeColor="text1"/>
          <w:sz w:val="22"/>
          <w:szCs w:val="22"/>
        </w:rPr>
        <w:t>‘Being able to have them come into the home helped me know how to care for myself at home – because if they could do it here, so could I!’</w:t>
      </w:r>
    </w:p>
    <w:p w14:paraId="6F57B3AF" w14:textId="68C89E6D" w:rsidR="67302D3C" w:rsidRDefault="67302D3C" w:rsidP="67302D3C">
      <w:pPr>
        <w:spacing w:line="276" w:lineRule="auto"/>
        <w:rPr>
          <w:rFonts w:asciiTheme="majorHAnsi" w:eastAsia="ヒラギノ角ゴ Pro W3" w:hAnsiTheme="majorHAnsi" w:cstheme="majorBidi"/>
          <w:color w:val="000000" w:themeColor="text1"/>
          <w:sz w:val="22"/>
          <w:szCs w:val="22"/>
          <w:lang w:val="en-US"/>
        </w:rPr>
      </w:pPr>
    </w:p>
    <w:p w14:paraId="067FBBE2" w14:textId="082175BB" w:rsidR="00AC5B2E" w:rsidRPr="00F900C2" w:rsidRDefault="00AC5B2E" w:rsidP="00AC5B2E">
      <w:pPr>
        <w:pStyle w:val="NHSHeadingone"/>
        <w:spacing w:before="0" w:after="0" w:line="360" w:lineRule="atLeast"/>
        <w:rPr>
          <w:rFonts w:ascii="Calibri Light" w:eastAsia="MS Mincho" w:hAnsi="Calibri Light" w:cs="Calibri"/>
          <w:color w:val="13B0C6"/>
          <w:sz w:val="32"/>
          <w:szCs w:val="32"/>
          <w:lang w:val="en-GB" w:eastAsia="en-GB"/>
        </w:rPr>
      </w:pPr>
      <w:r w:rsidRPr="67302D3C">
        <w:rPr>
          <w:rFonts w:ascii="Calibri Light" w:eastAsia="MS Mincho" w:hAnsi="Calibri Light" w:cs="Calibri"/>
          <w:color w:val="13B0C6"/>
          <w:sz w:val="32"/>
          <w:szCs w:val="32"/>
          <w:lang w:val="en-GB" w:eastAsia="en-GB"/>
        </w:rPr>
        <w:t xml:space="preserve">Resources and references </w:t>
      </w:r>
    </w:p>
    <w:p w14:paraId="605999C9" w14:textId="4794D6B4" w:rsidR="30456EFA" w:rsidRDefault="30456EFA" w:rsidP="67302D3C">
      <w:pPr>
        <w:spacing w:line="276" w:lineRule="auto"/>
        <w:rPr>
          <w:rFonts w:ascii="Calibri Light" w:eastAsia="Calibri Light" w:hAnsi="Calibri Light" w:cs="Calibri Light"/>
          <w:color w:val="000000" w:themeColor="text1"/>
          <w:sz w:val="22"/>
          <w:szCs w:val="22"/>
          <w:lang w:val="en-US"/>
        </w:rPr>
      </w:pPr>
      <w:r w:rsidRPr="67302D3C">
        <w:rPr>
          <w:rFonts w:ascii="Calibri Light" w:eastAsia="Calibri Light" w:hAnsi="Calibri Light" w:cs="Calibri Light"/>
          <w:color w:val="000000" w:themeColor="text1"/>
          <w:sz w:val="22"/>
          <w:szCs w:val="22"/>
        </w:rPr>
        <w:t>Tordesillas, S (2020) Laryngectomy SLT Management in the Community. Guys and St Thomas’ NHS Foundation Trust and Lewisham and Greenwich NHS Trust (personal communication).</w:t>
      </w:r>
    </w:p>
    <w:p w14:paraId="2523A914" w14:textId="16055FD4" w:rsidR="67302D3C" w:rsidRDefault="67302D3C" w:rsidP="67302D3C">
      <w:pPr>
        <w:spacing w:line="276" w:lineRule="auto"/>
        <w:rPr>
          <w:rFonts w:ascii="Calibri Light" w:eastAsia="Calibri Light" w:hAnsi="Calibri Light" w:cs="Calibri Light"/>
          <w:color w:val="000000" w:themeColor="text1"/>
          <w:sz w:val="22"/>
          <w:szCs w:val="22"/>
          <w:lang w:val="en-US"/>
        </w:rPr>
      </w:pPr>
    </w:p>
    <w:p w14:paraId="2CD9FC3E" w14:textId="0C3F1B76" w:rsidR="30456EFA" w:rsidRDefault="30456EFA" w:rsidP="67302D3C">
      <w:pPr>
        <w:spacing w:line="276" w:lineRule="auto"/>
        <w:rPr>
          <w:rFonts w:ascii="Calibri Light" w:eastAsia="Calibri Light" w:hAnsi="Calibri Light" w:cs="Calibri Light"/>
          <w:color w:val="000000" w:themeColor="text1"/>
          <w:sz w:val="22"/>
          <w:szCs w:val="22"/>
          <w:lang w:val="en-US"/>
        </w:rPr>
      </w:pPr>
      <w:r w:rsidRPr="67302D3C">
        <w:rPr>
          <w:rFonts w:ascii="Calibri Light" w:eastAsia="Calibri Light" w:hAnsi="Calibri Light" w:cs="Calibri Light"/>
          <w:color w:val="000000" w:themeColor="text1"/>
          <w:sz w:val="22"/>
          <w:szCs w:val="22"/>
        </w:rPr>
        <w:t>RCSLT (2009) ‘Prosthetic Surgical Voice Restoration (SVR): The role of the speech and language therapist.’ London: Policy Statement.</w:t>
      </w:r>
    </w:p>
    <w:p w14:paraId="000D72A3" w14:textId="449DE607" w:rsidR="67302D3C" w:rsidRDefault="67302D3C" w:rsidP="67302D3C">
      <w:pPr>
        <w:spacing w:line="276" w:lineRule="auto"/>
        <w:rPr>
          <w:rFonts w:asciiTheme="majorHAnsi" w:eastAsia="ヒラギノ角ゴ Pro W3" w:hAnsiTheme="majorHAnsi" w:cstheme="majorBidi"/>
          <w:color w:val="000000" w:themeColor="text1"/>
          <w:sz w:val="22"/>
          <w:szCs w:val="22"/>
          <w:lang w:val="en-US"/>
        </w:rPr>
      </w:pPr>
    </w:p>
    <w:p w14:paraId="1C8D2401" w14:textId="0F64B0A3" w:rsidR="00AC5B2E" w:rsidRDefault="00AC5B2E" w:rsidP="67302D3C">
      <w:pPr>
        <w:spacing w:line="276" w:lineRule="auto"/>
        <w:textAlignment w:val="baseline"/>
        <w:rPr>
          <w:rFonts w:asciiTheme="majorHAnsi" w:eastAsia="ヒラギノ角ゴ Pro W3" w:hAnsiTheme="majorHAnsi" w:cstheme="majorBidi"/>
          <w:color w:val="000000"/>
          <w:sz w:val="22"/>
          <w:szCs w:val="22"/>
          <w:lang w:val="en-US"/>
        </w:rPr>
      </w:pPr>
    </w:p>
    <w:p w14:paraId="632574E8" w14:textId="1D9FF52B" w:rsidR="00AC5B2E" w:rsidRPr="00AC5B2E" w:rsidRDefault="00AC5B2E" w:rsidP="00AC5B2E">
      <w:pPr>
        <w:spacing w:line="276" w:lineRule="auto"/>
        <w:textAlignment w:val="baseline"/>
        <w:rPr>
          <w:rFonts w:asciiTheme="majorHAnsi" w:eastAsia="ヒラギノ角ゴ Pro W3" w:hAnsiTheme="majorHAnsi" w:cstheme="majorHAnsi"/>
          <w:color w:val="000000"/>
          <w:sz w:val="22"/>
          <w:szCs w:val="20"/>
          <w:lang w:val="en-US"/>
        </w:rPr>
      </w:pPr>
      <w:r w:rsidRPr="00B95AC5">
        <w:rPr>
          <w:rFonts w:ascii="Calibri Light" w:hAnsi="Calibri Light" w:cs="Calibri"/>
          <w:color w:val="13B0C6"/>
          <w:sz w:val="32"/>
          <w:szCs w:val="32"/>
          <w:lang w:eastAsia="en-GB"/>
        </w:rPr>
        <w:t>Want to know more?</w:t>
      </w:r>
    </w:p>
    <w:p w14:paraId="2F02E603" w14:textId="45AE1430" w:rsidR="00AC5B2E" w:rsidRPr="00FA0F76" w:rsidRDefault="00AC5B2E" w:rsidP="67302D3C">
      <w:pPr>
        <w:keepNext/>
        <w:keepLines/>
        <w:spacing w:line="360" w:lineRule="auto"/>
        <w:outlineLvl w:val="0"/>
        <w:rPr>
          <w:rFonts w:asciiTheme="majorHAnsi" w:eastAsia="ヒラギノ角ゴ Pro W3" w:hAnsiTheme="majorHAnsi" w:cstheme="majorBidi"/>
          <w:color w:val="000000"/>
          <w:sz w:val="22"/>
          <w:szCs w:val="22"/>
          <w:lang w:val="en-US"/>
        </w:rPr>
      </w:pPr>
      <w:r w:rsidRPr="67302D3C">
        <w:rPr>
          <w:rFonts w:asciiTheme="majorHAnsi" w:hAnsiTheme="majorHAnsi" w:cstheme="majorBidi"/>
          <w:color w:val="13B0C6"/>
          <w:sz w:val="22"/>
          <w:szCs w:val="22"/>
          <w:lang w:eastAsia="en-GB"/>
        </w:rPr>
        <w:t>Contact name:</w:t>
      </w:r>
      <w:r w:rsidRPr="67302D3C">
        <w:rPr>
          <w:rFonts w:asciiTheme="majorHAnsi" w:eastAsiaTheme="majorEastAsia" w:hAnsiTheme="majorHAnsi" w:cstheme="majorBidi"/>
          <w:b/>
          <w:bCs/>
          <w:color w:val="005EB8"/>
          <w:sz w:val="22"/>
          <w:szCs w:val="22"/>
          <w:lang w:val="en-US"/>
        </w:rPr>
        <w:t xml:space="preserve"> </w:t>
      </w:r>
      <w:r w:rsidR="30199816" w:rsidRPr="67302D3C">
        <w:rPr>
          <w:rFonts w:ascii="Calibri Light" w:eastAsia="Calibri Light" w:hAnsi="Calibri Light" w:cs="Calibri Light"/>
          <w:color w:val="000000" w:themeColor="text1"/>
          <w:sz w:val="22"/>
          <w:szCs w:val="22"/>
          <w:lang w:val="en-US"/>
        </w:rPr>
        <w:t>Rhiannon Haag</w:t>
      </w:r>
      <w:r w:rsidRPr="67302D3C">
        <w:rPr>
          <w:rFonts w:asciiTheme="majorHAnsi" w:eastAsia="ヒラギノ角ゴ Pro W3" w:hAnsiTheme="majorHAnsi" w:cstheme="majorBidi"/>
          <w:b/>
          <w:bCs/>
          <w:color w:val="000000" w:themeColor="text1"/>
          <w:sz w:val="22"/>
          <w:szCs w:val="22"/>
          <w:lang w:val="en-US"/>
        </w:rPr>
        <w:t xml:space="preserve"> </w:t>
      </w:r>
    </w:p>
    <w:p w14:paraId="04AB7348" w14:textId="1B0A4A27" w:rsidR="00AC5B2E" w:rsidRDefault="00AC5B2E" w:rsidP="67302D3C">
      <w:pPr>
        <w:keepNext/>
        <w:keepLines/>
        <w:spacing w:line="360" w:lineRule="auto"/>
        <w:outlineLvl w:val="0"/>
        <w:rPr>
          <w:rFonts w:ascii="Calibri Light" w:eastAsia="Calibri Light" w:hAnsi="Calibri Light" w:cs="Calibri Light"/>
          <w:sz w:val="22"/>
          <w:szCs w:val="22"/>
          <w:lang w:val="en-US"/>
        </w:rPr>
      </w:pPr>
      <w:r w:rsidRPr="67302D3C">
        <w:rPr>
          <w:rFonts w:asciiTheme="majorHAnsi" w:hAnsiTheme="majorHAnsi" w:cstheme="majorBidi"/>
          <w:color w:val="13B0C6"/>
          <w:sz w:val="22"/>
          <w:szCs w:val="22"/>
          <w:lang w:eastAsia="en-GB"/>
        </w:rPr>
        <w:t>Role:</w:t>
      </w:r>
      <w:r w:rsidRPr="67302D3C">
        <w:rPr>
          <w:rFonts w:asciiTheme="majorHAnsi" w:eastAsiaTheme="majorEastAsia" w:hAnsiTheme="majorHAnsi" w:cstheme="majorBidi"/>
          <w:b/>
          <w:bCs/>
          <w:color w:val="005EB8"/>
          <w:sz w:val="22"/>
          <w:szCs w:val="22"/>
          <w:lang w:val="en-US"/>
        </w:rPr>
        <w:t xml:space="preserve"> </w:t>
      </w:r>
      <w:r w:rsidR="64888B50" w:rsidRPr="67302D3C">
        <w:rPr>
          <w:rFonts w:ascii="Calibri Light" w:eastAsia="Calibri Light" w:hAnsi="Calibri Light" w:cs="Calibri Light"/>
          <w:color w:val="000000" w:themeColor="text1"/>
          <w:sz w:val="22"/>
          <w:szCs w:val="22"/>
          <w:lang w:val="en-US"/>
        </w:rPr>
        <w:t>Clinical Lead Speech &amp; Language Therapist</w:t>
      </w:r>
    </w:p>
    <w:p w14:paraId="0E30FBD8" w14:textId="7A709CED" w:rsidR="00AC5B2E" w:rsidRPr="00FA0F76" w:rsidRDefault="00AC5B2E" w:rsidP="67302D3C">
      <w:pPr>
        <w:keepNext/>
        <w:keepLines/>
        <w:spacing w:line="360" w:lineRule="auto"/>
        <w:outlineLvl w:val="0"/>
        <w:rPr>
          <w:rFonts w:ascii="Calibri Light" w:eastAsia="Calibri Light" w:hAnsi="Calibri Light" w:cs="Calibri Light"/>
          <w:sz w:val="22"/>
          <w:szCs w:val="22"/>
          <w:lang w:val="en-US"/>
        </w:rPr>
      </w:pPr>
      <w:r w:rsidRPr="67302D3C">
        <w:rPr>
          <w:rFonts w:asciiTheme="majorHAnsi" w:hAnsiTheme="majorHAnsi" w:cstheme="majorBidi"/>
          <w:color w:val="13B0C6"/>
          <w:sz w:val="22"/>
          <w:szCs w:val="22"/>
          <w:lang w:eastAsia="en-GB"/>
        </w:rPr>
        <w:t>Contact details:</w:t>
      </w:r>
      <w:r w:rsidRPr="67302D3C">
        <w:rPr>
          <w:rFonts w:asciiTheme="majorHAnsi" w:eastAsiaTheme="majorEastAsia" w:hAnsiTheme="majorHAnsi" w:cstheme="majorBidi"/>
          <w:b/>
          <w:bCs/>
          <w:color w:val="005EB8"/>
          <w:sz w:val="22"/>
          <w:szCs w:val="22"/>
          <w:lang w:val="en-US"/>
        </w:rPr>
        <w:t xml:space="preserve"> </w:t>
      </w:r>
      <w:r w:rsidR="0E796C61" w:rsidRPr="67302D3C">
        <w:rPr>
          <w:rFonts w:ascii="Calibri Light" w:eastAsia="Calibri Light" w:hAnsi="Calibri Light" w:cs="Calibri Light"/>
          <w:color w:val="000000" w:themeColor="text1"/>
          <w:sz w:val="22"/>
          <w:szCs w:val="22"/>
          <w:lang w:val="en-US"/>
        </w:rPr>
        <w:t>Rhiannon.haag@nelft.nhs.uk</w:t>
      </w:r>
    </w:p>
    <w:p w14:paraId="73E9C20E" w14:textId="53DDC418" w:rsidR="00AC5B2E" w:rsidRDefault="00AC5B2E" w:rsidP="67302D3C">
      <w:pPr>
        <w:keepNext/>
        <w:keepLines/>
        <w:spacing w:line="360" w:lineRule="auto"/>
        <w:outlineLvl w:val="0"/>
        <w:rPr>
          <w:rFonts w:ascii="Calibri Light" w:eastAsia="Calibri Light" w:hAnsi="Calibri Light" w:cs="Calibri Light"/>
          <w:sz w:val="22"/>
          <w:szCs w:val="22"/>
          <w:lang w:val="en-US"/>
        </w:rPr>
      </w:pPr>
      <w:r w:rsidRPr="67302D3C">
        <w:rPr>
          <w:rFonts w:asciiTheme="majorHAnsi" w:hAnsiTheme="majorHAnsi" w:cstheme="majorBidi"/>
          <w:color w:val="13B0C6"/>
          <w:sz w:val="22"/>
          <w:szCs w:val="22"/>
          <w:lang w:eastAsia="en-GB"/>
        </w:rPr>
        <w:t>Location &amp; NHS Region:</w:t>
      </w:r>
      <w:r w:rsidRPr="67302D3C">
        <w:rPr>
          <w:rFonts w:asciiTheme="majorHAnsi" w:eastAsiaTheme="majorEastAsia" w:hAnsiTheme="majorHAnsi" w:cstheme="majorBidi"/>
          <w:b/>
          <w:bCs/>
          <w:color w:val="005EB8"/>
          <w:sz w:val="22"/>
          <w:szCs w:val="22"/>
          <w:lang w:val="en-US"/>
        </w:rPr>
        <w:t xml:space="preserve"> </w:t>
      </w:r>
      <w:proofErr w:type="gramStart"/>
      <w:r w:rsidR="36802E7A" w:rsidRPr="67302D3C">
        <w:rPr>
          <w:rFonts w:ascii="Calibri Light" w:eastAsia="Calibri Light" w:hAnsi="Calibri Light" w:cs="Calibri Light"/>
          <w:color w:val="000000" w:themeColor="text1"/>
          <w:sz w:val="22"/>
          <w:szCs w:val="22"/>
          <w:lang w:val="en-US"/>
        </w:rPr>
        <w:t>North East</w:t>
      </w:r>
      <w:proofErr w:type="gramEnd"/>
      <w:r w:rsidR="36802E7A" w:rsidRPr="67302D3C">
        <w:rPr>
          <w:rFonts w:ascii="Calibri Light" w:eastAsia="Calibri Light" w:hAnsi="Calibri Light" w:cs="Calibri Light"/>
          <w:color w:val="000000" w:themeColor="text1"/>
          <w:sz w:val="22"/>
          <w:szCs w:val="22"/>
          <w:lang w:val="en-US"/>
        </w:rPr>
        <w:t xml:space="preserve"> London</w:t>
      </w:r>
    </w:p>
    <w:p w14:paraId="40023CC1" w14:textId="7BE1C14C" w:rsidR="00AC5B2E" w:rsidRPr="00AC5B2E" w:rsidRDefault="00AC5B2E" w:rsidP="67302D3C">
      <w:pPr>
        <w:keepNext/>
        <w:keepLines/>
        <w:spacing w:line="360" w:lineRule="auto"/>
        <w:outlineLvl w:val="0"/>
        <w:rPr>
          <w:rFonts w:ascii="Calibri Light" w:eastAsia="Calibri Light" w:hAnsi="Calibri Light" w:cs="Calibri Light"/>
          <w:sz w:val="22"/>
          <w:szCs w:val="22"/>
        </w:rPr>
      </w:pPr>
      <w:r w:rsidRPr="67302D3C">
        <w:rPr>
          <w:rFonts w:asciiTheme="majorHAnsi" w:hAnsiTheme="majorHAnsi" w:cstheme="majorBidi"/>
          <w:color w:val="13B0C6"/>
          <w:sz w:val="22"/>
          <w:szCs w:val="22"/>
        </w:rPr>
        <w:t>External partners involved:</w:t>
      </w:r>
      <w:r w:rsidRPr="67302D3C">
        <w:rPr>
          <w:rFonts w:asciiTheme="majorHAnsi" w:hAnsiTheme="majorHAnsi" w:cstheme="majorBidi"/>
          <w:sz w:val="22"/>
          <w:szCs w:val="22"/>
        </w:rPr>
        <w:t xml:space="preserve"> </w:t>
      </w:r>
      <w:r w:rsidR="0F84684D" w:rsidRPr="67302D3C">
        <w:rPr>
          <w:rFonts w:ascii="Calibri Light" w:eastAsia="Calibri Light" w:hAnsi="Calibri Light" w:cs="Calibri Light"/>
          <w:color w:val="000000" w:themeColor="text1"/>
          <w:sz w:val="22"/>
          <w:szCs w:val="22"/>
          <w:lang w:val="en-US"/>
        </w:rPr>
        <w:t>N/A</w:t>
      </w:r>
    </w:p>
    <w:p w14:paraId="1AE8D95C" w14:textId="31B82B17" w:rsidR="00334423" w:rsidRPr="00D85247" w:rsidRDefault="00AC5B2E" w:rsidP="67302D3C">
      <w:pPr>
        <w:keepNext/>
        <w:keepLines/>
        <w:spacing w:line="360" w:lineRule="auto"/>
        <w:outlineLvl w:val="0"/>
      </w:pPr>
      <w:r w:rsidRPr="67302D3C">
        <w:rPr>
          <w:rFonts w:asciiTheme="majorHAnsi" w:hAnsiTheme="majorHAnsi" w:cstheme="majorBidi"/>
          <w:color w:val="13B0C6"/>
          <w:sz w:val="22"/>
          <w:szCs w:val="22"/>
          <w:lang w:eastAsia="en-GB"/>
        </w:rPr>
        <w:t>Has this case study or story been made public in any form before</w:t>
      </w:r>
      <w:r w:rsidRPr="67302D3C">
        <w:rPr>
          <w:rFonts w:asciiTheme="majorHAnsi" w:eastAsiaTheme="majorEastAsia" w:hAnsiTheme="majorHAnsi" w:cstheme="majorBidi"/>
          <w:color w:val="005EB8"/>
          <w:sz w:val="22"/>
          <w:szCs w:val="22"/>
          <w:lang w:val="en-US"/>
        </w:rPr>
        <w:t>?</w:t>
      </w:r>
      <w:r w:rsidRPr="67302D3C">
        <w:rPr>
          <w:rFonts w:asciiTheme="majorHAnsi" w:eastAsiaTheme="majorEastAsia" w:hAnsiTheme="majorHAnsi" w:cstheme="majorBidi"/>
          <w:i/>
          <w:iCs/>
          <w:color w:val="005EB8"/>
          <w:sz w:val="22"/>
          <w:szCs w:val="22"/>
          <w:lang w:val="en-US"/>
        </w:rPr>
        <w:t xml:space="preserve"> </w:t>
      </w:r>
      <w:r w:rsidR="3525D547" w:rsidRPr="67302D3C">
        <w:rPr>
          <w:rFonts w:ascii="Calibri Light" w:eastAsia="Calibri Light" w:hAnsi="Calibri Light" w:cs="Calibri Light"/>
          <w:color w:val="000000" w:themeColor="text1"/>
          <w:sz w:val="22"/>
          <w:szCs w:val="22"/>
          <w:lang w:val="en-US"/>
        </w:rPr>
        <w:t xml:space="preserve">Yes – conference </w:t>
      </w:r>
      <w:proofErr w:type="gramStart"/>
      <w:r w:rsidR="3525D547" w:rsidRPr="67302D3C">
        <w:rPr>
          <w:rFonts w:ascii="Calibri Light" w:eastAsia="Calibri Light" w:hAnsi="Calibri Light" w:cs="Calibri Light"/>
          <w:color w:val="000000" w:themeColor="text1"/>
          <w:sz w:val="22"/>
          <w:szCs w:val="22"/>
          <w:lang w:val="en-US"/>
        </w:rPr>
        <w:t>presentation</w:t>
      </w:r>
      <w:proofErr w:type="gramEnd"/>
      <w:r w:rsidR="00C95762">
        <w:t xml:space="preserve"> </w:t>
      </w:r>
    </w:p>
    <w:p w14:paraId="4F4A7741" w14:textId="77777777" w:rsidR="00FC6181" w:rsidRPr="00D85247" w:rsidRDefault="00FC6181"/>
    <w:sectPr w:rsidR="00FC6181" w:rsidRPr="00D85247" w:rsidSect="007D7BD5">
      <w:headerReference w:type="even" r:id="rId12"/>
      <w:headerReference w:type="default" r:id="rId13"/>
      <w:footerReference w:type="even" r:id="rId14"/>
      <w:footerReference w:type="default" r:id="rId15"/>
      <w:headerReference w:type="first" r:id="rId16"/>
      <w:footerReference w:type="first" r:id="rId17"/>
      <w:pgSz w:w="11900" w:h="16840"/>
      <w:pgMar w:top="1290" w:right="850" w:bottom="1616" w:left="850" w:header="706"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AA9C7" w14:textId="77777777" w:rsidR="004D595D" w:rsidRDefault="004D595D" w:rsidP="007141B3">
      <w:r>
        <w:separator/>
      </w:r>
    </w:p>
  </w:endnote>
  <w:endnote w:type="continuationSeparator" w:id="0">
    <w:p w14:paraId="452FD8C7" w14:textId="77777777" w:rsidR="004D595D" w:rsidRDefault="004D595D" w:rsidP="007141B3">
      <w:r>
        <w:continuationSeparator/>
      </w:r>
    </w:p>
  </w:endnote>
  <w:endnote w:type="continuationNotice" w:id="1">
    <w:p w14:paraId="5B2AA5BD" w14:textId="77777777" w:rsidR="00C71A22" w:rsidRDefault="00C71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GillSans Light">
    <w:altName w:val="Times New Roman"/>
    <w:charset w:val="B1"/>
    <w:family w:val="swiss"/>
    <w:pitch w:val="variable"/>
    <w:sig w:usb0="80000A67" w:usb1="00000000" w:usb2="00000000" w:usb3="00000000" w:csb0="000001F7" w:csb1="00000000"/>
  </w:font>
  <w:font w:name="ヒラギノ角ゴ Pro W3">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F266" w14:textId="2F512562" w:rsidR="000C292C" w:rsidRDefault="000C292C" w:rsidP="0039733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5B2E">
      <w:rPr>
        <w:rStyle w:val="PageNumber"/>
        <w:noProof/>
      </w:rPr>
      <w:t>2</w:t>
    </w:r>
    <w:r>
      <w:rPr>
        <w:rStyle w:val="PageNumber"/>
      </w:rPr>
      <w:fldChar w:fldCharType="end"/>
    </w:r>
  </w:p>
  <w:p w14:paraId="5F88EB06" w14:textId="77777777" w:rsidR="000C292C" w:rsidRDefault="000C292C" w:rsidP="000C29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FA19" w14:textId="77777777" w:rsidR="00DB611F" w:rsidRPr="00DB611F" w:rsidRDefault="00DB611F" w:rsidP="00DB611F">
    <w:pPr>
      <w:pStyle w:val="Footer"/>
      <w:framePr w:wrap="none" w:vAnchor="text" w:hAnchor="margin" w:xAlign="right" w:y="1"/>
      <w:rPr>
        <w:rStyle w:val="PageNumber"/>
        <w:rFonts w:asciiTheme="minorHAnsi" w:hAnsiTheme="minorHAnsi" w:cstheme="minorHAnsi"/>
        <w:color w:val="767171" w:themeColor="background2" w:themeShade="80"/>
      </w:rPr>
    </w:pPr>
    <w:r w:rsidRPr="00DB611F">
      <w:rPr>
        <w:rStyle w:val="PageNumber"/>
        <w:rFonts w:asciiTheme="minorHAnsi" w:hAnsiTheme="minorHAnsi" w:cstheme="minorHAnsi"/>
        <w:color w:val="767171" w:themeColor="background2" w:themeShade="80"/>
      </w:rPr>
      <w:fldChar w:fldCharType="begin"/>
    </w:r>
    <w:r w:rsidRPr="00DB611F">
      <w:rPr>
        <w:rStyle w:val="PageNumber"/>
        <w:rFonts w:asciiTheme="minorHAnsi" w:hAnsiTheme="minorHAnsi" w:cstheme="minorHAnsi"/>
        <w:color w:val="767171" w:themeColor="background2" w:themeShade="80"/>
      </w:rPr>
      <w:instrText xml:space="preserve">PAGE  </w:instrText>
    </w:r>
    <w:r w:rsidRPr="00DB611F">
      <w:rPr>
        <w:rStyle w:val="PageNumber"/>
        <w:rFonts w:asciiTheme="minorHAnsi" w:hAnsiTheme="minorHAnsi" w:cstheme="minorHAnsi"/>
        <w:color w:val="767171" w:themeColor="background2" w:themeShade="80"/>
      </w:rPr>
      <w:fldChar w:fldCharType="separate"/>
    </w:r>
    <w:r>
      <w:rPr>
        <w:rStyle w:val="PageNumber"/>
        <w:rFonts w:asciiTheme="minorHAnsi" w:hAnsiTheme="minorHAnsi" w:cstheme="minorHAnsi"/>
        <w:color w:val="767171" w:themeColor="background2" w:themeShade="80"/>
      </w:rPr>
      <w:t>1</w:t>
    </w:r>
    <w:r w:rsidRPr="00DB611F">
      <w:rPr>
        <w:rStyle w:val="PageNumber"/>
        <w:rFonts w:asciiTheme="minorHAnsi" w:hAnsiTheme="minorHAnsi" w:cstheme="minorHAnsi"/>
        <w:color w:val="767171" w:themeColor="background2" w:themeShade="80"/>
      </w:rPr>
      <w:fldChar w:fldCharType="end"/>
    </w:r>
  </w:p>
  <w:p w14:paraId="32034ED3" w14:textId="77777777" w:rsidR="00DB611F" w:rsidRPr="00DB611F" w:rsidRDefault="00DB611F" w:rsidP="00DB611F">
    <w:pPr>
      <w:pStyle w:val="Pa0"/>
      <w:spacing w:before="100"/>
      <w:ind w:right="360"/>
      <w:rPr>
        <w:rFonts w:asciiTheme="minorHAnsi" w:hAnsiTheme="minorHAnsi" w:cstheme="minorHAnsi"/>
        <w:b/>
        <w:bCs/>
        <w:color w:val="AEAAAA" w:themeColor="background2" w:themeShade="BF"/>
        <w:sz w:val="20"/>
        <w:szCs w:val="20"/>
      </w:rPr>
    </w:pPr>
    <w:r w:rsidRPr="00DB611F">
      <w:rPr>
        <w:rStyle w:val="A1"/>
        <w:rFonts w:asciiTheme="minorHAnsi" w:hAnsiTheme="minorHAnsi" w:cstheme="minorHAnsi"/>
        <w:b/>
        <w:bCs/>
        <w:color w:val="AEAAAA" w:themeColor="background2" w:themeShade="BF"/>
      </w:rPr>
      <w:t>The Centre for Sustainable Healthcare</w:t>
    </w:r>
  </w:p>
  <w:p w14:paraId="43F3C1E7" w14:textId="77777777" w:rsidR="00DB611F" w:rsidRPr="00DB611F" w:rsidRDefault="00DB611F" w:rsidP="00DB611F">
    <w:pPr>
      <w:pStyle w:val="Pa1"/>
      <w:rPr>
        <w:rFonts w:asciiTheme="minorHAnsi" w:hAnsiTheme="minorHAnsi" w:cstheme="minorHAnsi"/>
        <w:color w:val="AEAAAA" w:themeColor="background2" w:themeShade="BF"/>
        <w:sz w:val="20"/>
        <w:szCs w:val="20"/>
        <w:lang w:val="fr-FR"/>
      </w:rPr>
    </w:pPr>
    <w:r w:rsidRPr="00DB611F">
      <w:rPr>
        <w:rStyle w:val="A1"/>
        <w:rFonts w:asciiTheme="minorHAnsi" w:hAnsiTheme="minorHAnsi" w:cstheme="minorHAnsi"/>
        <w:color w:val="AEAAAA" w:themeColor="background2" w:themeShade="BF"/>
        <w:lang w:val="fr-FR"/>
      </w:rPr>
      <w:t xml:space="preserve">t: +44 (0)1865 515811 email: </w:t>
    </w:r>
    <w:r w:rsidR="0039733C">
      <w:fldChar w:fldCharType="begin"/>
    </w:r>
    <w:r w:rsidR="0039733C">
      <w:instrText>HYPERLINK "mailto:info@sustainablehealthcare.org.uk"</w:instrText>
    </w:r>
    <w:r w:rsidR="0039733C">
      <w:fldChar w:fldCharType="separate"/>
    </w:r>
    <w:r w:rsidRPr="00DB611F">
      <w:rPr>
        <w:rStyle w:val="Hyperlink"/>
        <w:rFonts w:asciiTheme="minorHAnsi" w:hAnsiTheme="minorHAnsi" w:cstheme="minorHAnsi"/>
        <w:color w:val="AEAAAA" w:themeColor="background2" w:themeShade="BF"/>
        <w:sz w:val="20"/>
        <w:szCs w:val="20"/>
        <w:u w:val="none"/>
        <w:lang w:val="fr-FR"/>
      </w:rPr>
      <w:t>info@sustainablehealthcare.org.uk</w:t>
    </w:r>
    <w:r w:rsidR="0039733C">
      <w:rPr>
        <w:rStyle w:val="Hyperlink"/>
        <w:rFonts w:asciiTheme="minorHAnsi" w:hAnsiTheme="minorHAnsi" w:cstheme="minorHAnsi"/>
        <w:color w:val="AEAAAA" w:themeColor="background2" w:themeShade="BF"/>
        <w:sz w:val="20"/>
        <w:szCs w:val="20"/>
        <w:u w:val="none"/>
        <w:lang w:val="fr-FR"/>
      </w:rPr>
      <w:fldChar w:fldCharType="end"/>
    </w:r>
    <w:r w:rsidRPr="00DB611F">
      <w:rPr>
        <w:rStyle w:val="A1"/>
        <w:rFonts w:asciiTheme="minorHAnsi" w:hAnsiTheme="minorHAnsi" w:cstheme="minorHAnsi"/>
        <w:color w:val="AEAAAA" w:themeColor="background2" w:themeShade="BF"/>
        <w:lang w:val="fr-FR"/>
      </w:rPr>
      <w:t xml:space="preserve">  www.sustainablehealthcare.org.uk </w:t>
    </w:r>
  </w:p>
  <w:p w14:paraId="79629F2B" w14:textId="77777777" w:rsidR="00DB611F" w:rsidRPr="00DB611F" w:rsidRDefault="00DB611F" w:rsidP="00DB611F">
    <w:pPr>
      <w:pStyle w:val="Footer"/>
      <w:tabs>
        <w:tab w:val="left" w:pos="1125"/>
      </w:tabs>
      <w:rPr>
        <w:rFonts w:asciiTheme="minorHAnsi" w:hAnsiTheme="minorHAnsi" w:cstheme="minorHAnsi"/>
        <w:color w:val="AEAAAA" w:themeColor="background2" w:themeShade="BF"/>
        <w:sz w:val="16"/>
        <w:szCs w:val="16"/>
      </w:rPr>
    </w:pPr>
    <w:r w:rsidRPr="00DB611F">
      <w:rPr>
        <w:rFonts w:asciiTheme="minorHAnsi" w:hAnsiTheme="minorHAnsi" w:cstheme="minorHAnsi"/>
        <w:color w:val="AEAAAA" w:themeColor="background2" w:themeShade="BF"/>
        <w:sz w:val="16"/>
        <w:szCs w:val="16"/>
        <w:lang w:val="sv-SE"/>
      </w:rPr>
      <w:t xml:space="preserve">The Centre for </w:t>
    </w:r>
    <w:proofErr w:type="spellStart"/>
    <w:r w:rsidRPr="00DB611F">
      <w:rPr>
        <w:rFonts w:asciiTheme="minorHAnsi" w:hAnsiTheme="minorHAnsi" w:cstheme="minorHAnsi"/>
        <w:color w:val="AEAAAA" w:themeColor="background2" w:themeShade="BF"/>
        <w:sz w:val="16"/>
        <w:szCs w:val="16"/>
        <w:lang w:val="sv-SE"/>
      </w:rPr>
      <w:t>Sustainable</w:t>
    </w:r>
    <w:proofErr w:type="spellEnd"/>
    <w:r w:rsidRPr="00DB611F">
      <w:rPr>
        <w:rFonts w:asciiTheme="minorHAnsi" w:hAnsiTheme="minorHAnsi" w:cstheme="minorHAnsi"/>
        <w:color w:val="AEAAAA" w:themeColor="background2" w:themeShade="BF"/>
        <w:sz w:val="16"/>
        <w:szCs w:val="16"/>
        <w:lang w:val="sv-SE"/>
      </w:rPr>
      <w:t xml:space="preserve"> Healthcare is </w:t>
    </w:r>
    <w:proofErr w:type="spellStart"/>
    <w:r w:rsidRPr="00DB611F">
      <w:rPr>
        <w:rFonts w:asciiTheme="minorHAnsi" w:hAnsiTheme="minorHAnsi" w:cstheme="minorHAnsi"/>
        <w:color w:val="AEAAAA" w:themeColor="background2" w:themeShade="BF"/>
        <w:sz w:val="16"/>
        <w:szCs w:val="16"/>
        <w:lang w:val="sv-SE"/>
      </w:rPr>
      <w:t>registered</w:t>
    </w:r>
    <w:proofErr w:type="spellEnd"/>
    <w:r w:rsidRPr="00DB611F">
      <w:rPr>
        <w:rFonts w:asciiTheme="minorHAnsi" w:hAnsiTheme="minorHAnsi" w:cstheme="minorHAnsi"/>
        <w:color w:val="AEAAAA" w:themeColor="background2" w:themeShade="BF"/>
        <w:sz w:val="16"/>
        <w:szCs w:val="16"/>
        <w:lang w:val="sv-SE"/>
      </w:rPr>
      <w:t xml:space="preserve"> in England &amp; Wales as a </w:t>
    </w:r>
    <w:proofErr w:type="spellStart"/>
    <w:r w:rsidRPr="00DB611F">
      <w:rPr>
        <w:rFonts w:asciiTheme="minorHAnsi" w:hAnsiTheme="minorHAnsi" w:cstheme="minorHAnsi"/>
        <w:color w:val="AEAAAA" w:themeColor="background2" w:themeShade="BF"/>
        <w:sz w:val="16"/>
        <w:szCs w:val="16"/>
        <w:lang w:val="sv-SE"/>
      </w:rPr>
      <w:t>company</w:t>
    </w:r>
    <w:proofErr w:type="spellEnd"/>
    <w:r w:rsidRPr="00DB611F">
      <w:rPr>
        <w:rFonts w:asciiTheme="minorHAnsi" w:hAnsiTheme="minorHAnsi" w:cstheme="minorHAnsi"/>
        <w:color w:val="AEAAAA" w:themeColor="background2" w:themeShade="BF"/>
        <w:sz w:val="16"/>
        <w:szCs w:val="16"/>
        <w:lang w:val="sv-SE"/>
      </w:rPr>
      <w:t xml:space="preserve"> </w:t>
    </w:r>
    <w:proofErr w:type="spellStart"/>
    <w:r w:rsidRPr="00DB611F">
      <w:rPr>
        <w:rFonts w:asciiTheme="minorHAnsi" w:hAnsiTheme="minorHAnsi" w:cstheme="minorHAnsi"/>
        <w:color w:val="AEAAAA" w:themeColor="background2" w:themeShade="BF"/>
        <w:sz w:val="16"/>
        <w:szCs w:val="16"/>
        <w:lang w:val="sv-SE"/>
      </w:rPr>
      <w:t>limited</w:t>
    </w:r>
    <w:proofErr w:type="spellEnd"/>
    <w:r w:rsidRPr="00DB611F">
      <w:rPr>
        <w:rFonts w:asciiTheme="minorHAnsi" w:hAnsiTheme="minorHAnsi" w:cstheme="minorHAnsi"/>
        <w:color w:val="AEAAAA" w:themeColor="background2" w:themeShade="BF"/>
        <w:sz w:val="16"/>
        <w:szCs w:val="16"/>
        <w:lang w:val="sv-SE"/>
      </w:rPr>
      <w:t xml:space="preserve"> by </w:t>
    </w:r>
    <w:proofErr w:type="spellStart"/>
    <w:r w:rsidRPr="00DB611F">
      <w:rPr>
        <w:rFonts w:asciiTheme="minorHAnsi" w:hAnsiTheme="minorHAnsi" w:cstheme="minorHAnsi"/>
        <w:color w:val="AEAAAA" w:themeColor="background2" w:themeShade="BF"/>
        <w:sz w:val="16"/>
        <w:szCs w:val="16"/>
        <w:lang w:val="sv-SE"/>
      </w:rPr>
      <w:t>guarantee</w:t>
    </w:r>
    <w:proofErr w:type="spellEnd"/>
    <w:r w:rsidRPr="00DB611F">
      <w:rPr>
        <w:rFonts w:asciiTheme="minorHAnsi" w:hAnsiTheme="minorHAnsi" w:cstheme="minorHAnsi"/>
        <w:color w:val="AEAAAA" w:themeColor="background2" w:themeShade="BF"/>
        <w:sz w:val="16"/>
        <w:szCs w:val="16"/>
        <w:lang w:val="sv-SE"/>
      </w:rPr>
      <w:t xml:space="preserve"> </w:t>
    </w:r>
    <w:r w:rsidRPr="00DB611F">
      <w:rPr>
        <w:rFonts w:asciiTheme="minorHAnsi" w:hAnsiTheme="minorHAnsi" w:cstheme="minorHAnsi"/>
        <w:color w:val="AEAAAA" w:themeColor="background2" w:themeShade="BF"/>
        <w:sz w:val="16"/>
        <w:szCs w:val="16"/>
        <w:lang w:val="en"/>
      </w:rPr>
      <w:t xml:space="preserve">No. 7450026 </w:t>
    </w:r>
    <w:proofErr w:type="gramStart"/>
    <w:r w:rsidRPr="00DB611F">
      <w:rPr>
        <w:rFonts w:asciiTheme="minorHAnsi" w:hAnsiTheme="minorHAnsi" w:cstheme="minorHAnsi"/>
        <w:color w:val="AEAAAA" w:themeColor="background2" w:themeShade="BF"/>
        <w:sz w:val="16"/>
        <w:szCs w:val="16"/>
        <w:lang w:val="en"/>
      </w:rPr>
      <w:t>and as</w:t>
    </w:r>
    <w:proofErr w:type="gramEnd"/>
    <w:r w:rsidRPr="00DB611F">
      <w:rPr>
        <w:rFonts w:asciiTheme="minorHAnsi" w:hAnsiTheme="minorHAnsi" w:cstheme="minorHAnsi"/>
        <w:color w:val="AEAAAA" w:themeColor="background2" w:themeShade="BF"/>
        <w:sz w:val="16"/>
        <w:szCs w:val="16"/>
        <w:lang w:val="en"/>
      </w:rPr>
      <w:t xml:space="preserve"> a charity No. 1143189. Registered address: 8 King Edward Street, Oxford, OX1 4HL</w:t>
    </w:r>
  </w:p>
  <w:p w14:paraId="390514CC" w14:textId="77777777" w:rsidR="003F5137" w:rsidRPr="00DB611F" w:rsidRDefault="003F5137" w:rsidP="00DB61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9C6F" w14:textId="77777777" w:rsidR="00C00534" w:rsidRPr="00DB611F" w:rsidRDefault="00C00534" w:rsidP="00D85247">
    <w:pPr>
      <w:pStyle w:val="Footer"/>
      <w:framePr w:wrap="none" w:vAnchor="text" w:hAnchor="margin" w:xAlign="right" w:y="1"/>
      <w:spacing w:line="276" w:lineRule="auto"/>
      <w:rPr>
        <w:rStyle w:val="PageNumber"/>
        <w:rFonts w:asciiTheme="minorHAnsi" w:hAnsiTheme="minorHAnsi" w:cstheme="minorHAnsi"/>
        <w:color w:val="767171" w:themeColor="background2" w:themeShade="80"/>
      </w:rPr>
    </w:pPr>
    <w:r w:rsidRPr="00DB611F">
      <w:rPr>
        <w:rStyle w:val="PageNumber"/>
        <w:rFonts w:asciiTheme="minorHAnsi" w:hAnsiTheme="minorHAnsi" w:cstheme="minorHAnsi"/>
        <w:color w:val="767171" w:themeColor="background2" w:themeShade="80"/>
      </w:rPr>
      <w:fldChar w:fldCharType="begin"/>
    </w:r>
    <w:r w:rsidRPr="00DB611F">
      <w:rPr>
        <w:rStyle w:val="PageNumber"/>
        <w:rFonts w:asciiTheme="minorHAnsi" w:hAnsiTheme="minorHAnsi" w:cstheme="minorHAnsi"/>
        <w:color w:val="767171" w:themeColor="background2" w:themeShade="80"/>
      </w:rPr>
      <w:instrText xml:space="preserve">PAGE  </w:instrText>
    </w:r>
    <w:r w:rsidRPr="00DB611F">
      <w:rPr>
        <w:rStyle w:val="PageNumber"/>
        <w:rFonts w:asciiTheme="minorHAnsi" w:hAnsiTheme="minorHAnsi" w:cstheme="minorHAnsi"/>
        <w:color w:val="767171" w:themeColor="background2" w:themeShade="80"/>
      </w:rPr>
      <w:fldChar w:fldCharType="separate"/>
    </w:r>
    <w:r w:rsidR="003A6DD7" w:rsidRPr="00DB611F">
      <w:rPr>
        <w:rStyle w:val="PageNumber"/>
        <w:rFonts w:asciiTheme="minorHAnsi" w:hAnsiTheme="minorHAnsi" w:cstheme="minorHAnsi"/>
        <w:noProof/>
        <w:color w:val="767171" w:themeColor="background2" w:themeShade="80"/>
      </w:rPr>
      <w:t>1</w:t>
    </w:r>
    <w:r w:rsidRPr="00DB611F">
      <w:rPr>
        <w:rStyle w:val="PageNumber"/>
        <w:rFonts w:asciiTheme="minorHAnsi" w:hAnsiTheme="minorHAnsi" w:cstheme="minorHAnsi"/>
        <w:color w:val="767171" w:themeColor="background2" w:themeShade="80"/>
      </w:rPr>
      <w:fldChar w:fldCharType="end"/>
    </w:r>
  </w:p>
  <w:p w14:paraId="3D7B3161" w14:textId="0001A6FB" w:rsidR="00C00534" w:rsidRPr="008D32EB" w:rsidRDefault="00DB611F" w:rsidP="00D85247">
    <w:pPr>
      <w:pStyle w:val="Pa0"/>
      <w:spacing w:before="100" w:line="276" w:lineRule="auto"/>
      <w:ind w:right="360"/>
      <w:rPr>
        <w:rFonts w:asciiTheme="minorHAnsi" w:hAnsiTheme="minorHAnsi" w:cstheme="minorHAnsi"/>
        <w:b/>
        <w:bCs/>
        <w:color w:val="AEAAAA" w:themeColor="background2" w:themeShade="BF"/>
        <w:sz w:val="20"/>
        <w:szCs w:val="20"/>
      </w:rPr>
    </w:pPr>
    <w:r w:rsidRPr="008D32EB">
      <w:rPr>
        <w:rStyle w:val="A1"/>
        <w:rFonts w:asciiTheme="minorHAnsi" w:hAnsiTheme="minorHAnsi" w:cstheme="minorHAnsi"/>
        <w:b/>
        <w:bCs/>
        <w:color w:val="AEAAAA" w:themeColor="background2" w:themeShade="BF"/>
      </w:rPr>
      <w:t xml:space="preserve">The </w:t>
    </w:r>
    <w:r w:rsidR="00C00534" w:rsidRPr="008D32EB">
      <w:rPr>
        <w:rStyle w:val="A1"/>
        <w:rFonts w:asciiTheme="minorHAnsi" w:hAnsiTheme="minorHAnsi" w:cstheme="minorHAnsi"/>
        <w:b/>
        <w:bCs/>
        <w:color w:val="AEAAAA" w:themeColor="background2" w:themeShade="BF"/>
      </w:rPr>
      <w:t>Centre for Sustainable Healthcare</w:t>
    </w:r>
  </w:p>
  <w:p w14:paraId="3A22352C" w14:textId="325B6A41" w:rsidR="00C00534" w:rsidRPr="00D85247" w:rsidRDefault="00C00534" w:rsidP="00D85247">
    <w:pPr>
      <w:pStyle w:val="Pa1"/>
      <w:spacing w:line="276" w:lineRule="auto"/>
      <w:rPr>
        <w:rFonts w:asciiTheme="minorHAnsi" w:hAnsiTheme="minorHAnsi" w:cstheme="minorHAnsi"/>
        <w:color w:val="AEAAAA" w:themeColor="background2" w:themeShade="BF"/>
        <w:sz w:val="18"/>
        <w:szCs w:val="18"/>
        <w:lang w:val="fr-FR"/>
      </w:rPr>
    </w:pPr>
    <w:r w:rsidRPr="00D85247">
      <w:rPr>
        <w:rStyle w:val="A1"/>
        <w:rFonts w:asciiTheme="minorHAnsi" w:hAnsiTheme="minorHAnsi" w:cstheme="minorHAnsi"/>
        <w:color w:val="AEAAAA" w:themeColor="background2" w:themeShade="BF"/>
        <w:sz w:val="18"/>
        <w:szCs w:val="18"/>
        <w:lang w:val="fr-FR"/>
      </w:rPr>
      <w:t>t: +44 1865 515</w:t>
    </w:r>
    <w:r w:rsidR="00D85247">
      <w:rPr>
        <w:rStyle w:val="A1"/>
        <w:rFonts w:asciiTheme="minorHAnsi" w:hAnsiTheme="minorHAnsi" w:cstheme="minorHAnsi"/>
        <w:color w:val="AEAAAA" w:themeColor="background2" w:themeShade="BF"/>
        <w:sz w:val="18"/>
        <w:szCs w:val="18"/>
        <w:lang w:val="fr-FR"/>
      </w:rPr>
      <w:t xml:space="preserve"> </w:t>
    </w:r>
    <w:r w:rsidRPr="00D85247">
      <w:rPr>
        <w:rStyle w:val="A1"/>
        <w:rFonts w:asciiTheme="minorHAnsi" w:hAnsiTheme="minorHAnsi" w:cstheme="minorHAnsi"/>
        <w:color w:val="AEAAAA" w:themeColor="background2" w:themeShade="BF"/>
        <w:sz w:val="18"/>
        <w:szCs w:val="18"/>
        <w:lang w:val="fr-FR"/>
      </w:rPr>
      <w:t xml:space="preserve">811 </w:t>
    </w:r>
    <w:r w:rsidR="00D85247">
      <w:rPr>
        <w:rStyle w:val="A1"/>
        <w:rFonts w:asciiTheme="minorHAnsi" w:hAnsiTheme="minorHAnsi" w:cstheme="minorHAnsi"/>
        <w:color w:val="AEAAAA" w:themeColor="background2" w:themeShade="BF"/>
        <w:sz w:val="18"/>
        <w:szCs w:val="18"/>
        <w:lang w:val="fr-FR"/>
      </w:rPr>
      <w:t xml:space="preserve">     </w:t>
    </w:r>
    <w:r w:rsidRPr="00D85247">
      <w:rPr>
        <w:rStyle w:val="A1"/>
        <w:rFonts w:asciiTheme="minorHAnsi" w:hAnsiTheme="minorHAnsi" w:cstheme="minorHAnsi"/>
        <w:color w:val="AEAAAA" w:themeColor="background2" w:themeShade="BF"/>
        <w:sz w:val="18"/>
        <w:szCs w:val="18"/>
        <w:lang w:val="fr-FR"/>
      </w:rPr>
      <w:t xml:space="preserve">email: </w:t>
    </w:r>
    <w:r w:rsidR="0039733C">
      <w:fldChar w:fldCharType="begin"/>
    </w:r>
    <w:r w:rsidR="0039733C">
      <w:instrText>HYPERLINK "mailto:info@sustainablehealthcare.org.uk"</w:instrText>
    </w:r>
    <w:r w:rsidR="0039733C">
      <w:fldChar w:fldCharType="separate"/>
    </w:r>
    <w:r w:rsidRPr="00D85247">
      <w:rPr>
        <w:rStyle w:val="Hyperlink"/>
        <w:rFonts w:asciiTheme="minorHAnsi" w:hAnsiTheme="minorHAnsi" w:cstheme="minorHAnsi"/>
        <w:color w:val="AEAAAA" w:themeColor="background2" w:themeShade="BF"/>
        <w:sz w:val="18"/>
        <w:szCs w:val="18"/>
        <w:u w:val="none"/>
        <w:lang w:val="fr-FR"/>
      </w:rPr>
      <w:t>info@sustainablehealthcare.org.uk</w:t>
    </w:r>
    <w:r w:rsidR="0039733C">
      <w:rPr>
        <w:rStyle w:val="Hyperlink"/>
        <w:rFonts w:asciiTheme="minorHAnsi" w:hAnsiTheme="minorHAnsi" w:cstheme="minorHAnsi"/>
        <w:color w:val="AEAAAA" w:themeColor="background2" w:themeShade="BF"/>
        <w:sz w:val="18"/>
        <w:szCs w:val="18"/>
        <w:u w:val="none"/>
        <w:lang w:val="fr-FR"/>
      </w:rPr>
      <w:fldChar w:fldCharType="end"/>
    </w:r>
    <w:r w:rsidRPr="00D85247">
      <w:rPr>
        <w:rStyle w:val="A1"/>
        <w:rFonts w:asciiTheme="minorHAnsi" w:hAnsiTheme="minorHAnsi" w:cstheme="minorHAnsi"/>
        <w:color w:val="AEAAAA" w:themeColor="background2" w:themeShade="BF"/>
        <w:sz w:val="18"/>
        <w:szCs w:val="18"/>
        <w:lang w:val="fr-FR"/>
      </w:rPr>
      <w:t xml:space="preserve">  </w:t>
    </w:r>
    <w:r w:rsidR="00D85247">
      <w:rPr>
        <w:rStyle w:val="A1"/>
        <w:rFonts w:asciiTheme="minorHAnsi" w:hAnsiTheme="minorHAnsi" w:cstheme="minorHAnsi"/>
        <w:color w:val="AEAAAA" w:themeColor="background2" w:themeShade="BF"/>
        <w:sz w:val="18"/>
        <w:szCs w:val="18"/>
        <w:lang w:val="fr-FR"/>
      </w:rPr>
      <w:t xml:space="preserve">       </w:t>
    </w:r>
    <w:r w:rsidRPr="00D85247">
      <w:rPr>
        <w:rStyle w:val="A1"/>
        <w:rFonts w:asciiTheme="minorHAnsi" w:hAnsiTheme="minorHAnsi" w:cstheme="minorHAnsi"/>
        <w:color w:val="AEAAAA" w:themeColor="background2" w:themeShade="BF"/>
        <w:sz w:val="18"/>
        <w:szCs w:val="18"/>
        <w:lang w:val="fr-FR"/>
      </w:rPr>
      <w:t xml:space="preserve">www.sustainablehealthcare.org.uk </w:t>
    </w:r>
  </w:p>
  <w:p w14:paraId="4D5EB825" w14:textId="77777777" w:rsidR="00C00534" w:rsidRPr="00D85247" w:rsidRDefault="00C00534" w:rsidP="00D85247">
    <w:pPr>
      <w:pStyle w:val="Footer"/>
      <w:tabs>
        <w:tab w:val="left" w:pos="1125"/>
      </w:tabs>
      <w:spacing w:line="276" w:lineRule="auto"/>
      <w:rPr>
        <w:rFonts w:asciiTheme="minorHAnsi" w:hAnsiTheme="minorHAnsi" w:cstheme="minorHAnsi"/>
        <w:i/>
        <w:iCs/>
        <w:color w:val="AEAAAA" w:themeColor="background2" w:themeShade="BF"/>
        <w:sz w:val="16"/>
        <w:szCs w:val="16"/>
      </w:rPr>
    </w:pPr>
    <w:r w:rsidRPr="00D85247">
      <w:rPr>
        <w:rFonts w:asciiTheme="minorHAnsi" w:hAnsiTheme="minorHAnsi" w:cstheme="minorHAnsi"/>
        <w:i/>
        <w:iCs/>
        <w:color w:val="AEAAAA" w:themeColor="background2" w:themeShade="BF"/>
        <w:sz w:val="16"/>
        <w:szCs w:val="16"/>
        <w:lang w:val="sv-SE"/>
      </w:rPr>
      <w:t xml:space="preserve">The Centre for </w:t>
    </w:r>
    <w:proofErr w:type="spellStart"/>
    <w:r w:rsidRPr="00D85247">
      <w:rPr>
        <w:rFonts w:asciiTheme="minorHAnsi" w:hAnsiTheme="minorHAnsi" w:cstheme="minorHAnsi"/>
        <w:i/>
        <w:iCs/>
        <w:color w:val="AEAAAA" w:themeColor="background2" w:themeShade="BF"/>
        <w:sz w:val="16"/>
        <w:szCs w:val="16"/>
        <w:lang w:val="sv-SE"/>
      </w:rPr>
      <w:t>Sustainable</w:t>
    </w:r>
    <w:proofErr w:type="spellEnd"/>
    <w:r w:rsidRPr="00D85247">
      <w:rPr>
        <w:rFonts w:asciiTheme="minorHAnsi" w:hAnsiTheme="minorHAnsi" w:cstheme="minorHAnsi"/>
        <w:i/>
        <w:iCs/>
        <w:color w:val="AEAAAA" w:themeColor="background2" w:themeShade="BF"/>
        <w:sz w:val="16"/>
        <w:szCs w:val="16"/>
        <w:lang w:val="sv-SE"/>
      </w:rPr>
      <w:t xml:space="preserve"> Healthcare is </w:t>
    </w:r>
    <w:proofErr w:type="spellStart"/>
    <w:r w:rsidRPr="00D85247">
      <w:rPr>
        <w:rFonts w:asciiTheme="minorHAnsi" w:hAnsiTheme="minorHAnsi" w:cstheme="minorHAnsi"/>
        <w:i/>
        <w:iCs/>
        <w:color w:val="AEAAAA" w:themeColor="background2" w:themeShade="BF"/>
        <w:sz w:val="16"/>
        <w:szCs w:val="16"/>
        <w:lang w:val="sv-SE"/>
      </w:rPr>
      <w:t>registered</w:t>
    </w:r>
    <w:proofErr w:type="spellEnd"/>
    <w:r w:rsidRPr="00D85247">
      <w:rPr>
        <w:rFonts w:asciiTheme="minorHAnsi" w:hAnsiTheme="minorHAnsi" w:cstheme="minorHAnsi"/>
        <w:i/>
        <w:iCs/>
        <w:color w:val="AEAAAA" w:themeColor="background2" w:themeShade="BF"/>
        <w:sz w:val="16"/>
        <w:szCs w:val="16"/>
        <w:lang w:val="sv-SE"/>
      </w:rPr>
      <w:t xml:space="preserve"> in England &amp; Wales as a </w:t>
    </w:r>
    <w:proofErr w:type="spellStart"/>
    <w:r w:rsidRPr="00D85247">
      <w:rPr>
        <w:rFonts w:asciiTheme="minorHAnsi" w:hAnsiTheme="minorHAnsi" w:cstheme="minorHAnsi"/>
        <w:i/>
        <w:iCs/>
        <w:color w:val="AEAAAA" w:themeColor="background2" w:themeShade="BF"/>
        <w:sz w:val="16"/>
        <w:szCs w:val="16"/>
        <w:lang w:val="sv-SE"/>
      </w:rPr>
      <w:t>company</w:t>
    </w:r>
    <w:proofErr w:type="spellEnd"/>
    <w:r w:rsidRPr="00D85247">
      <w:rPr>
        <w:rFonts w:asciiTheme="minorHAnsi" w:hAnsiTheme="minorHAnsi" w:cstheme="minorHAnsi"/>
        <w:i/>
        <w:iCs/>
        <w:color w:val="AEAAAA" w:themeColor="background2" w:themeShade="BF"/>
        <w:sz w:val="16"/>
        <w:szCs w:val="16"/>
        <w:lang w:val="sv-SE"/>
      </w:rPr>
      <w:t xml:space="preserve"> </w:t>
    </w:r>
    <w:proofErr w:type="spellStart"/>
    <w:r w:rsidRPr="00D85247">
      <w:rPr>
        <w:rFonts w:asciiTheme="minorHAnsi" w:hAnsiTheme="minorHAnsi" w:cstheme="minorHAnsi"/>
        <w:i/>
        <w:iCs/>
        <w:color w:val="AEAAAA" w:themeColor="background2" w:themeShade="BF"/>
        <w:sz w:val="16"/>
        <w:szCs w:val="16"/>
        <w:lang w:val="sv-SE"/>
      </w:rPr>
      <w:t>limited</w:t>
    </w:r>
    <w:proofErr w:type="spellEnd"/>
    <w:r w:rsidRPr="00D85247">
      <w:rPr>
        <w:rFonts w:asciiTheme="minorHAnsi" w:hAnsiTheme="minorHAnsi" w:cstheme="minorHAnsi"/>
        <w:i/>
        <w:iCs/>
        <w:color w:val="AEAAAA" w:themeColor="background2" w:themeShade="BF"/>
        <w:sz w:val="16"/>
        <w:szCs w:val="16"/>
        <w:lang w:val="sv-SE"/>
      </w:rPr>
      <w:t xml:space="preserve"> by </w:t>
    </w:r>
    <w:proofErr w:type="spellStart"/>
    <w:r w:rsidRPr="00D85247">
      <w:rPr>
        <w:rFonts w:asciiTheme="minorHAnsi" w:hAnsiTheme="minorHAnsi" w:cstheme="minorHAnsi"/>
        <w:i/>
        <w:iCs/>
        <w:color w:val="AEAAAA" w:themeColor="background2" w:themeShade="BF"/>
        <w:sz w:val="16"/>
        <w:szCs w:val="16"/>
        <w:lang w:val="sv-SE"/>
      </w:rPr>
      <w:t>guarantee</w:t>
    </w:r>
    <w:proofErr w:type="spellEnd"/>
    <w:r w:rsidRPr="00D85247">
      <w:rPr>
        <w:rFonts w:asciiTheme="minorHAnsi" w:hAnsiTheme="minorHAnsi" w:cstheme="minorHAnsi"/>
        <w:i/>
        <w:iCs/>
        <w:color w:val="AEAAAA" w:themeColor="background2" w:themeShade="BF"/>
        <w:sz w:val="16"/>
        <w:szCs w:val="16"/>
        <w:lang w:val="sv-SE"/>
      </w:rPr>
      <w:t xml:space="preserve"> </w:t>
    </w:r>
    <w:r w:rsidRPr="00D85247">
      <w:rPr>
        <w:rFonts w:asciiTheme="minorHAnsi" w:hAnsiTheme="minorHAnsi" w:cstheme="minorHAnsi"/>
        <w:i/>
        <w:iCs/>
        <w:color w:val="AEAAAA" w:themeColor="background2" w:themeShade="BF"/>
        <w:sz w:val="16"/>
        <w:szCs w:val="16"/>
        <w:lang w:val="en"/>
      </w:rPr>
      <w:t xml:space="preserve">No. 7450026 </w:t>
    </w:r>
    <w:proofErr w:type="gramStart"/>
    <w:r w:rsidRPr="00D85247">
      <w:rPr>
        <w:rFonts w:asciiTheme="minorHAnsi" w:hAnsiTheme="minorHAnsi" w:cstheme="minorHAnsi"/>
        <w:i/>
        <w:iCs/>
        <w:color w:val="AEAAAA" w:themeColor="background2" w:themeShade="BF"/>
        <w:sz w:val="16"/>
        <w:szCs w:val="16"/>
        <w:lang w:val="en"/>
      </w:rPr>
      <w:t>and as</w:t>
    </w:r>
    <w:proofErr w:type="gramEnd"/>
    <w:r w:rsidRPr="00D85247">
      <w:rPr>
        <w:rFonts w:asciiTheme="minorHAnsi" w:hAnsiTheme="minorHAnsi" w:cstheme="minorHAnsi"/>
        <w:i/>
        <w:iCs/>
        <w:color w:val="AEAAAA" w:themeColor="background2" w:themeShade="BF"/>
        <w:sz w:val="16"/>
        <w:szCs w:val="16"/>
        <w:lang w:val="en"/>
      </w:rPr>
      <w:t xml:space="preserve"> a charity No. 1143189. Registered address: 8 King Edward Street, Oxford, OX1 4HL</w:t>
    </w:r>
  </w:p>
  <w:p w14:paraId="45CB3124" w14:textId="77777777" w:rsidR="00C00534" w:rsidRPr="00DB611F" w:rsidRDefault="00C00534" w:rsidP="00D85247">
    <w:pPr>
      <w:pStyle w:val="Footer"/>
      <w:spacing w:line="276" w:lineRule="auto"/>
      <w:rPr>
        <w:rFonts w:asciiTheme="minorHAnsi" w:hAnsiTheme="minorHAnsi" w:cstheme="minorHAnsi"/>
        <w:color w:val="767171" w:themeColor="background2"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C966F" w14:textId="77777777" w:rsidR="004D595D" w:rsidRDefault="004D595D" w:rsidP="007141B3">
      <w:r>
        <w:separator/>
      </w:r>
    </w:p>
  </w:footnote>
  <w:footnote w:type="continuationSeparator" w:id="0">
    <w:p w14:paraId="7F2C194A" w14:textId="77777777" w:rsidR="004D595D" w:rsidRDefault="004D595D" w:rsidP="007141B3">
      <w:r>
        <w:continuationSeparator/>
      </w:r>
    </w:p>
  </w:footnote>
  <w:footnote w:type="continuationNotice" w:id="1">
    <w:p w14:paraId="0D55DE9E" w14:textId="77777777" w:rsidR="00C71A22" w:rsidRDefault="00C71A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A8CD2" w14:textId="77777777" w:rsidR="00693D17" w:rsidRDefault="00693D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7DEC" w14:textId="77777777" w:rsidR="00693D17" w:rsidRDefault="00693D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BC95A" w14:textId="6AFB631D" w:rsidR="00FC6181" w:rsidRDefault="00693D17" w:rsidP="00AC5B2E">
    <w:pPr>
      <w:pStyle w:val="Header"/>
      <w:jc w:val="center"/>
    </w:pPr>
    <w:r>
      <w:rPr>
        <w:noProof/>
      </w:rPr>
      <w:drawing>
        <wp:anchor distT="0" distB="0" distL="114300" distR="114300" simplePos="0" relativeHeight="251658242" behindDoc="0" locked="0" layoutInCell="1" allowOverlap="1" wp14:anchorId="117C9863" wp14:editId="493C258F">
          <wp:simplePos x="0" y="0"/>
          <wp:positionH relativeFrom="column">
            <wp:posOffset>5531485</wp:posOffset>
          </wp:positionH>
          <wp:positionV relativeFrom="paragraph">
            <wp:posOffset>131445</wp:posOffset>
          </wp:positionV>
          <wp:extent cx="749935" cy="749935"/>
          <wp:effectExtent l="0" t="0" r="0" b="0"/>
          <wp:wrapSquare wrapText="bothSides"/>
          <wp:docPr id="19" name="Picture 19"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hape, circle&#10;&#10;Description automatically generated"/>
                  <pic:cNvPicPr>
                    <a:picLocks noChangeAspect="1"/>
                  </pic:cNvPicPr>
                </pic:nvPicPr>
                <pic:blipFill>
                  <a:blip r:embed="rId1"/>
                  <a:stretch>
                    <a:fillRect/>
                  </a:stretch>
                </pic:blipFill>
                <pic:spPr>
                  <a:xfrm>
                    <a:off x="0" y="0"/>
                    <a:ext cx="749935" cy="749935"/>
                  </a:xfrm>
                  <a:prstGeom prst="rect">
                    <a:avLst/>
                  </a:prstGeom>
                </pic:spPr>
              </pic:pic>
            </a:graphicData>
          </a:graphic>
          <wp14:sizeRelH relativeFrom="page">
            <wp14:pctWidth>0</wp14:pctWidth>
          </wp14:sizeRelH>
          <wp14:sizeRelV relativeFrom="page">
            <wp14:pctHeight>0</wp14:pctHeight>
          </wp14:sizeRelV>
        </wp:anchor>
      </w:drawing>
    </w:r>
    <w:r w:rsidR="00FC6181">
      <w:rPr>
        <w:noProof/>
        <w:lang w:val="en-US"/>
      </w:rPr>
      <w:drawing>
        <wp:anchor distT="0" distB="0" distL="114300" distR="114300" simplePos="0" relativeHeight="251658241" behindDoc="0" locked="0" layoutInCell="1" allowOverlap="1" wp14:anchorId="7993CA00" wp14:editId="15A1196B">
          <wp:simplePos x="0" y="0"/>
          <wp:positionH relativeFrom="column">
            <wp:posOffset>45085</wp:posOffset>
          </wp:positionH>
          <wp:positionV relativeFrom="paragraph">
            <wp:posOffset>95250</wp:posOffset>
          </wp:positionV>
          <wp:extent cx="1833253" cy="810491"/>
          <wp:effectExtent l="0" t="0" r="0" b="2540"/>
          <wp:wrapSquare wrapText="bothSides"/>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2"/>
                  <a:stretch>
                    <a:fillRect/>
                  </a:stretch>
                </pic:blipFill>
                <pic:spPr>
                  <a:xfrm>
                    <a:off x="0" y="0"/>
                    <a:ext cx="1833253" cy="810491"/>
                  </a:xfrm>
                  <a:prstGeom prst="rect">
                    <a:avLst/>
                  </a:prstGeom>
                </pic:spPr>
              </pic:pic>
            </a:graphicData>
          </a:graphic>
          <wp14:sizeRelH relativeFrom="page">
            <wp14:pctWidth>0</wp14:pctWidth>
          </wp14:sizeRelH>
          <wp14:sizeRelV relativeFrom="page">
            <wp14:pctHeight>0</wp14:pctHeight>
          </wp14:sizeRelV>
        </wp:anchor>
      </w:drawing>
    </w:r>
    <w:r w:rsidR="00FC6181">
      <w:rPr>
        <w:noProof/>
        <w:lang w:val="en-US"/>
      </w:rPr>
      <mc:AlternateContent>
        <mc:Choice Requires="wps">
          <w:drawing>
            <wp:anchor distT="45720" distB="45720" distL="114300" distR="114300" simplePos="0" relativeHeight="251658240" behindDoc="0" locked="0" layoutInCell="1" allowOverlap="1" wp14:anchorId="59BE39D1" wp14:editId="3868709B">
              <wp:simplePos x="0" y="0"/>
              <wp:positionH relativeFrom="page">
                <wp:posOffset>4838065</wp:posOffset>
              </wp:positionH>
              <wp:positionV relativeFrom="paragraph">
                <wp:posOffset>-757174</wp:posOffset>
              </wp:positionV>
              <wp:extent cx="2590800" cy="245745"/>
              <wp:effectExtent l="0" t="0" r="0" b="19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CB07E6" w14:textId="77777777" w:rsidR="00C00534" w:rsidRPr="0075150C" w:rsidRDefault="00C00534" w:rsidP="00C00534">
                          <w:pPr>
                            <w:jc w:val="right"/>
                            <w:rPr>
                              <w:rFonts w:ascii="Verdana" w:hAnsi="Verdana"/>
                              <w:b/>
                              <w:color w:val="425563"/>
                              <w:sz w:val="20"/>
                            </w:rPr>
                          </w:pPr>
                          <w:r>
                            <w:rPr>
                              <w:rFonts w:ascii="Verdana" w:hAnsi="Verdana"/>
                              <w:b/>
                              <w:color w:val="425563"/>
                              <w:sz w:val="20"/>
                            </w:rPr>
                            <w:t>All content © CSH</w:t>
                          </w:r>
                          <w:r w:rsidRPr="0075150C">
                            <w:rPr>
                              <w:rFonts w:ascii="Verdana" w:hAnsi="Verdana"/>
                              <w:b/>
                              <w:color w:val="425563"/>
                              <w:sz w:val="20"/>
                            </w:rPr>
                            <w:t xml:space="preserve"> 201</w:t>
                          </w:r>
                          <w:r>
                            <w:rPr>
                              <w:rFonts w:ascii="Verdana" w:hAnsi="Verdana"/>
                              <w:b/>
                              <w:color w:val="425563"/>
                              <w:sz w:val="20"/>
                            </w:rPr>
                            <w:t>6</w:t>
                          </w:r>
                          <w:r w:rsidRPr="0075150C">
                            <w:rPr>
                              <w:rFonts w:ascii="Verdana" w:hAnsi="Verdana"/>
                              <w:b/>
                              <w:color w:val="425563"/>
                              <w:sz w:val="20"/>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9BE39D1" id="_x0000_t202" coordsize="21600,21600" o:spt="202" path="m,l,21600r21600,l21600,xe">
              <v:stroke joinstyle="miter"/>
              <v:path gradientshapeok="t" o:connecttype="rect"/>
            </v:shapetype>
            <v:shape id="Text Box 1" o:spid="_x0000_s1026" type="#_x0000_t202" style="position:absolute;left:0;text-align:left;margin-left:380.95pt;margin-top:-59.6pt;width:204pt;height:19.35pt;z-index:251658240;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" stroked="f">
              <v:textbox style="mso-fit-shape-to-text:t">
                <w:txbxContent>
                  <w:p w14:paraId="61CB07E6" w14:textId="77777777" w:rsidR="00C00534" w:rsidRPr="0075150C" w:rsidRDefault="00C00534" w:rsidP="00C00534">
                    <w:pPr>
                      <w:jc w:val="right"/>
                      <w:rPr>
                        <w:rFonts w:ascii="Verdana" w:hAnsi="Verdana"/>
                        <w:b/>
                        <w:color w:val="425563"/>
                        <w:sz w:val="20"/>
                      </w:rPr>
                    </w:pPr>
                    <w:r>
                      <w:rPr>
                        <w:rFonts w:ascii="Verdana" w:hAnsi="Verdana"/>
                        <w:b/>
                        <w:color w:val="425563"/>
                        <w:sz w:val="20"/>
                      </w:rPr>
                      <w:t>All content © CSH</w:t>
                    </w:r>
                    <w:r w:rsidRPr="0075150C">
                      <w:rPr>
                        <w:rFonts w:ascii="Verdana" w:hAnsi="Verdana"/>
                        <w:b/>
                        <w:color w:val="425563"/>
                        <w:sz w:val="20"/>
                      </w:rPr>
                      <w:t xml:space="preserve"> 201</w:t>
                    </w:r>
                    <w:r>
                      <w:rPr>
                        <w:rFonts w:ascii="Verdana" w:hAnsi="Verdana"/>
                        <w:b/>
                        <w:color w:val="425563"/>
                        <w:sz w:val="20"/>
                      </w:rPr>
                      <w:t>6</w:t>
                    </w:r>
                    <w:r w:rsidRPr="0075150C">
                      <w:rPr>
                        <w:rFonts w:ascii="Verdana" w:hAnsi="Verdana"/>
                        <w:b/>
                        <w:color w:val="425563"/>
                        <w:sz w:val="20"/>
                      </w:rPr>
                      <w:t xml:space="preserve"> </w:t>
                    </w:r>
                  </w:p>
                </w:txbxContent>
              </v:textbox>
              <w10:wrap type="square" anchorx="page"/>
            </v:shape>
          </w:pict>
        </mc:Fallback>
      </mc:AlternateContent>
    </w:r>
  </w:p>
  <w:p w14:paraId="5E301FF6" w14:textId="5E9DE8DE" w:rsidR="00FC6181" w:rsidRDefault="00FC6181" w:rsidP="00AC5B2E">
    <w:pPr>
      <w:pStyle w:val="Header"/>
      <w:jc w:val="center"/>
    </w:pPr>
  </w:p>
  <w:p w14:paraId="7B131CBD" w14:textId="69EE4D26" w:rsidR="00FC6181" w:rsidRDefault="00FC6181" w:rsidP="00AC5B2E">
    <w:pPr>
      <w:pStyle w:val="Header"/>
      <w:jc w:val="center"/>
    </w:pPr>
  </w:p>
  <w:p w14:paraId="3C79FC80" w14:textId="7FF524D8" w:rsidR="00FC6181" w:rsidRDefault="00FC6181" w:rsidP="00AC5B2E">
    <w:pPr>
      <w:pStyle w:val="Header"/>
      <w:jc w:val="center"/>
    </w:pPr>
  </w:p>
  <w:p w14:paraId="1A33919C" w14:textId="1BD3E1D2" w:rsidR="00C00534" w:rsidRDefault="00AC5B2E" w:rsidP="00AC5B2E">
    <w:pPr>
      <w:pStyle w:val="Header"/>
      <w:jc w:val="center"/>
    </w:pPr>
    <w:r>
      <w:t xml:space="preserve">                                                                                                                 </w:t>
    </w:r>
  </w:p>
  <w:p w14:paraId="4765CCFC" w14:textId="32069855" w:rsidR="00C00534" w:rsidRDefault="00C00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D124A"/>
    <w:multiLevelType w:val="hybridMultilevel"/>
    <w:tmpl w:val="D466ED4C"/>
    <w:lvl w:ilvl="0" w:tplc="3F40DCC2">
      <w:start w:val="1"/>
      <w:numFmt w:val="bullet"/>
      <w:lvlText w:val=""/>
      <w:lvlJc w:val="left"/>
      <w:pPr>
        <w:ind w:left="720" w:hanging="360"/>
      </w:pPr>
      <w:rPr>
        <w:rFonts w:ascii="Symbol" w:hAnsi="Symbol" w:hint="default"/>
      </w:rPr>
    </w:lvl>
    <w:lvl w:ilvl="1" w:tplc="BF68766A">
      <w:start w:val="1"/>
      <w:numFmt w:val="bullet"/>
      <w:lvlText w:val="o"/>
      <w:lvlJc w:val="left"/>
      <w:pPr>
        <w:ind w:left="1440" w:hanging="360"/>
      </w:pPr>
      <w:rPr>
        <w:rFonts w:ascii="Courier New" w:hAnsi="Courier New" w:hint="default"/>
      </w:rPr>
    </w:lvl>
    <w:lvl w:ilvl="2" w:tplc="2BBC3774">
      <w:start w:val="1"/>
      <w:numFmt w:val="bullet"/>
      <w:lvlText w:val=""/>
      <w:lvlJc w:val="left"/>
      <w:pPr>
        <w:ind w:left="2160" w:hanging="360"/>
      </w:pPr>
      <w:rPr>
        <w:rFonts w:ascii="Wingdings" w:hAnsi="Wingdings" w:hint="default"/>
      </w:rPr>
    </w:lvl>
    <w:lvl w:ilvl="3" w:tplc="CD0E33A4">
      <w:start w:val="1"/>
      <w:numFmt w:val="bullet"/>
      <w:lvlText w:val=""/>
      <w:lvlJc w:val="left"/>
      <w:pPr>
        <w:ind w:left="2880" w:hanging="360"/>
      </w:pPr>
      <w:rPr>
        <w:rFonts w:ascii="Symbol" w:hAnsi="Symbol" w:hint="default"/>
      </w:rPr>
    </w:lvl>
    <w:lvl w:ilvl="4" w:tplc="86C82DC8">
      <w:start w:val="1"/>
      <w:numFmt w:val="bullet"/>
      <w:lvlText w:val="o"/>
      <w:lvlJc w:val="left"/>
      <w:pPr>
        <w:ind w:left="3600" w:hanging="360"/>
      </w:pPr>
      <w:rPr>
        <w:rFonts w:ascii="Courier New" w:hAnsi="Courier New" w:hint="default"/>
      </w:rPr>
    </w:lvl>
    <w:lvl w:ilvl="5" w:tplc="CC9C271E">
      <w:start w:val="1"/>
      <w:numFmt w:val="bullet"/>
      <w:lvlText w:val=""/>
      <w:lvlJc w:val="left"/>
      <w:pPr>
        <w:ind w:left="4320" w:hanging="360"/>
      </w:pPr>
      <w:rPr>
        <w:rFonts w:ascii="Wingdings" w:hAnsi="Wingdings" w:hint="default"/>
      </w:rPr>
    </w:lvl>
    <w:lvl w:ilvl="6" w:tplc="ED569558">
      <w:start w:val="1"/>
      <w:numFmt w:val="bullet"/>
      <w:lvlText w:val=""/>
      <w:lvlJc w:val="left"/>
      <w:pPr>
        <w:ind w:left="5040" w:hanging="360"/>
      </w:pPr>
      <w:rPr>
        <w:rFonts w:ascii="Symbol" w:hAnsi="Symbol" w:hint="default"/>
      </w:rPr>
    </w:lvl>
    <w:lvl w:ilvl="7" w:tplc="E5F2F14C">
      <w:start w:val="1"/>
      <w:numFmt w:val="bullet"/>
      <w:lvlText w:val="o"/>
      <w:lvlJc w:val="left"/>
      <w:pPr>
        <w:ind w:left="5760" w:hanging="360"/>
      </w:pPr>
      <w:rPr>
        <w:rFonts w:ascii="Courier New" w:hAnsi="Courier New" w:hint="default"/>
      </w:rPr>
    </w:lvl>
    <w:lvl w:ilvl="8" w:tplc="8A08C0AE">
      <w:start w:val="1"/>
      <w:numFmt w:val="bullet"/>
      <w:lvlText w:val=""/>
      <w:lvlJc w:val="left"/>
      <w:pPr>
        <w:ind w:left="6480" w:hanging="360"/>
      </w:pPr>
      <w:rPr>
        <w:rFonts w:ascii="Wingdings" w:hAnsi="Wingdings" w:hint="default"/>
      </w:rPr>
    </w:lvl>
  </w:abstractNum>
  <w:abstractNum w:abstractNumId="1" w15:restartNumberingAfterBreak="0">
    <w:nsid w:val="3088E76D"/>
    <w:multiLevelType w:val="hybridMultilevel"/>
    <w:tmpl w:val="B4EAFB7A"/>
    <w:lvl w:ilvl="0" w:tplc="334E8D10">
      <w:start w:val="1"/>
      <w:numFmt w:val="bullet"/>
      <w:lvlText w:val=""/>
      <w:lvlJc w:val="left"/>
      <w:pPr>
        <w:ind w:left="720" w:hanging="360"/>
      </w:pPr>
      <w:rPr>
        <w:rFonts w:ascii="Symbol" w:hAnsi="Symbol" w:hint="default"/>
      </w:rPr>
    </w:lvl>
    <w:lvl w:ilvl="1" w:tplc="0FFC7C5E">
      <w:start w:val="1"/>
      <w:numFmt w:val="bullet"/>
      <w:lvlText w:val="o"/>
      <w:lvlJc w:val="left"/>
      <w:pPr>
        <w:ind w:left="1440" w:hanging="360"/>
      </w:pPr>
      <w:rPr>
        <w:rFonts w:ascii="Courier New" w:hAnsi="Courier New" w:hint="default"/>
      </w:rPr>
    </w:lvl>
    <w:lvl w:ilvl="2" w:tplc="C264FADE">
      <w:start w:val="1"/>
      <w:numFmt w:val="bullet"/>
      <w:lvlText w:val=""/>
      <w:lvlJc w:val="left"/>
      <w:pPr>
        <w:ind w:left="2160" w:hanging="360"/>
      </w:pPr>
      <w:rPr>
        <w:rFonts w:ascii="Wingdings" w:hAnsi="Wingdings" w:hint="default"/>
      </w:rPr>
    </w:lvl>
    <w:lvl w:ilvl="3" w:tplc="C7906A58">
      <w:start w:val="1"/>
      <w:numFmt w:val="bullet"/>
      <w:lvlText w:val=""/>
      <w:lvlJc w:val="left"/>
      <w:pPr>
        <w:ind w:left="2880" w:hanging="360"/>
      </w:pPr>
      <w:rPr>
        <w:rFonts w:ascii="Symbol" w:hAnsi="Symbol" w:hint="default"/>
      </w:rPr>
    </w:lvl>
    <w:lvl w:ilvl="4" w:tplc="2F7C14B6">
      <w:start w:val="1"/>
      <w:numFmt w:val="bullet"/>
      <w:lvlText w:val="o"/>
      <w:lvlJc w:val="left"/>
      <w:pPr>
        <w:ind w:left="3600" w:hanging="360"/>
      </w:pPr>
      <w:rPr>
        <w:rFonts w:ascii="Courier New" w:hAnsi="Courier New" w:hint="default"/>
      </w:rPr>
    </w:lvl>
    <w:lvl w:ilvl="5" w:tplc="F4EE10A0">
      <w:start w:val="1"/>
      <w:numFmt w:val="bullet"/>
      <w:lvlText w:val=""/>
      <w:lvlJc w:val="left"/>
      <w:pPr>
        <w:ind w:left="4320" w:hanging="360"/>
      </w:pPr>
      <w:rPr>
        <w:rFonts w:ascii="Wingdings" w:hAnsi="Wingdings" w:hint="default"/>
      </w:rPr>
    </w:lvl>
    <w:lvl w:ilvl="6" w:tplc="2A2AEBAE">
      <w:start w:val="1"/>
      <w:numFmt w:val="bullet"/>
      <w:lvlText w:val=""/>
      <w:lvlJc w:val="left"/>
      <w:pPr>
        <w:ind w:left="5040" w:hanging="360"/>
      </w:pPr>
      <w:rPr>
        <w:rFonts w:ascii="Symbol" w:hAnsi="Symbol" w:hint="default"/>
      </w:rPr>
    </w:lvl>
    <w:lvl w:ilvl="7" w:tplc="203621CC">
      <w:start w:val="1"/>
      <w:numFmt w:val="bullet"/>
      <w:lvlText w:val="o"/>
      <w:lvlJc w:val="left"/>
      <w:pPr>
        <w:ind w:left="5760" w:hanging="360"/>
      </w:pPr>
      <w:rPr>
        <w:rFonts w:ascii="Courier New" w:hAnsi="Courier New" w:hint="default"/>
      </w:rPr>
    </w:lvl>
    <w:lvl w:ilvl="8" w:tplc="DF660B64">
      <w:start w:val="1"/>
      <w:numFmt w:val="bullet"/>
      <w:lvlText w:val=""/>
      <w:lvlJc w:val="left"/>
      <w:pPr>
        <w:ind w:left="6480" w:hanging="360"/>
      </w:pPr>
      <w:rPr>
        <w:rFonts w:ascii="Wingdings" w:hAnsi="Wingdings" w:hint="default"/>
      </w:rPr>
    </w:lvl>
  </w:abstractNum>
  <w:abstractNum w:abstractNumId="2" w15:restartNumberingAfterBreak="0">
    <w:nsid w:val="5ECA886A"/>
    <w:multiLevelType w:val="hybridMultilevel"/>
    <w:tmpl w:val="BC48A76C"/>
    <w:lvl w:ilvl="0" w:tplc="74845948">
      <w:start w:val="1"/>
      <w:numFmt w:val="bullet"/>
      <w:lvlText w:val=""/>
      <w:lvlJc w:val="left"/>
      <w:pPr>
        <w:ind w:left="720" w:hanging="360"/>
      </w:pPr>
      <w:rPr>
        <w:rFonts w:ascii="Symbol" w:hAnsi="Symbol" w:hint="default"/>
      </w:rPr>
    </w:lvl>
    <w:lvl w:ilvl="1" w:tplc="80060312">
      <w:start w:val="1"/>
      <w:numFmt w:val="bullet"/>
      <w:lvlText w:val="o"/>
      <w:lvlJc w:val="left"/>
      <w:pPr>
        <w:ind w:left="1440" w:hanging="360"/>
      </w:pPr>
      <w:rPr>
        <w:rFonts w:ascii="Courier New" w:hAnsi="Courier New" w:hint="default"/>
      </w:rPr>
    </w:lvl>
    <w:lvl w:ilvl="2" w:tplc="2BEC41E6">
      <w:start w:val="1"/>
      <w:numFmt w:val="bullet"/>
      <w:lvlText w:val=""/>
      <w:lvlJc w:val="left"/>
      <w:pPr>
        <w:ind w:left="2160" w:hanging="360"/>
      </w:pPr>
      <w:rPr>
        <w:rFonts w:ascii="Wingdings" w:hAnsi="Wingdings" w:hint="default"/>
      </w:rPr>
    </w:lvl>
    <w:lvl w:ilvl="3" w:tplc="6DC00034">
      <w:start w:val="1"/>
      <w:numFmt w:val="bullet"/>
      <w:lvlText w:val=""/>
      <w:lvlJc w:val="left"/>
      <w:pPr>
        <w:ind w:left="2880" w:hanging="360"/>
      </w:pPr>
      <w:rPr>
        <w:rFonts w:ascii="Symbol" w:hAnsi="Symbol" w:hint="default"/>
      </w:rPr>
    </w:lvl>
    <w:lvl w:ilvl="4" w:tplc="1172977C">
      <w:start w:val="1"/>
      <w:numFmt w:val="bullet"/>
      <w:lvlText w:val="o"/>
      <w:lvlJc w:val="left"/>
      <w:pPr>
        <w:ind w:left="3600" w:hanging="360"/>
      </w:pPr>
      <w:rPr>
        <w:rFonts w:ascii="Courier New" w:hAnsi="Courier New" w:hint="default"/>
      </w:rPr>
    </w:lvl>
    <w:lvl w:ilvl="5" w:tplc="E6F856F0">
      <w:start w:val="1"/>
      <w:numFmt w:val="bullet"/>
      <w:lvlText w:val=""/>
      <w:lvlJc w:val="left"/>
      <w:pPr>
        <w:ind w:left="4320" w:hanging="360"/>
      </w:pPr>
      <w:rPr>
        <w:rFonts w:ascii="Wingdings" w:hAnsi="Wingdings" w:hint="default"/>
      </w:rPr>
    </w:lvl>
    <w:lvl w:ilvl="6" w:tplc="B352C610">
      <w:start w:val="1"/>
      <w:numFmt w:val="bullet"/>
      <w:lvlText w:val=""/>
      <w:lvlJc w:val="left"/>
      <w:pPr>
        <w:ind w:left="5040" w:hanging="360"/>
      </w:pPr>
      <w:rPr>
        <w:rFonts w:ascii="Symbol" w:hAnsi="Symbol" w:hint="default"/>
      </w:rPr>
    </w:lvl>
    <w:lvl w:ilvl="7" w:tplc="EAF2E7F0">
      <w:start w:val="1"/>
      <w:numFmt w:val="bullet"/>
      <w:lvlText w:val="o"/>
      <w:lvlJc w:val="left"/>
      <w:pPr>
        <w:ind w:left="5760" w:hanging="360"/>
      </w:pPr>
      <w:rPr>
        <w:rFonts w:ascii="Courier New" w:hAnsi="Courier New" w:hint="default"/>
      </w:rPr>
    </w:lvl>
    <w:lvl w:ilvl="8" w:tplc="A428FDC4">
      <w:start w:val="1"/>
      <w:numFmt w:val="bullet"/>
      <w:lvlText w:val=""/>
      <w:lvlJc w:val="left"/>
      <w:pPr>
        <w:ind w:left="6480" w:hanging="360"/>
      </w:pPr>
      <w:rPr>
        <w:rFonts w:ascii="Wingdings" w:hAnsi="Wingdings" w:hint="default"/>
      </w:rPr>
    </w:lvl>
  </w:abstractNum>
  <w:abstractNum w:abstractNumId="3" w15:restartNumberingAfterBreak="0">
    <w:nsid w:val="6A6E86F8"/>
    <w:multiLevelType w:val="hybridMultilevel"/>
    <w:tmpl w:val="7CB0D338"/>
    <w:lvl w:ilvl="0" w:tplc="B198C31A">
      <w:start w:val="1"/>
      <w:numFmt w:val="bullet"/>
      <w:lvlText w:val=""/>
      <w:lvlJc w:val="left"/>
      <w:pPr>
        <w:ind w:left="720" w:hanging="360"/>
      </w:pPr>
      <w:rPr>
        <w:rFonts w:ascii="Symbol" w:hAnsi="Symbol" w:hint="default"/>
      </w:rPr>
    </w:lvl>
    <w:lvl w:ilvl="1" w:tplc="3DF65B72">
      <w:start w:val="1"/>
      <w:numFmt w:val="bullet"/>
      <w:lvlText w:val="o"/>
      <w:lvlJc w:val="left"/>
      <w:pPr>
        <w:ind w:left="1440" w:hanging="360"/>
      </w:pPr>
      <w:rPr>
        <w:rFonts w:ascii="Courier New" w:hAnsi="Courier New" w:hint="default"/>
      </w:rPr>
    </w:lvl>
    <w:lvl w:ilvl="2" w:tplc="77EAA8DA">
      <w:start w:val="1"/>
      <w:numFmt w:val="bullet"/>
      <w:lvlText w:val=""/>
      <w:lvlJc w:val="left"/>
      <w:pPr>
        <w:ind w:left="2160" w:hanging="360"/>
      </w:pPr>
      <w:rPr>
        <w:rFonts w:ascii="Wingdings" w:hAnsi="Wingdings" w:hint="default"/>
      </w:rPr>
    </w:lvl>
    <w:lvl w:ilvl="3" w:tplc="3B742826">
      <w:start w:val="1"/>
      <w:numFmt w:val="bullet"/>
      <w:lvlText w:val=""/>
      <w:lvlJc w:val="left"/>
      <w:pPr>
        <w:ind w:left="2880" w:hanging="360"/>
      </w:pPr>
      <w:rPr>
        <w:rFonts w:ascii="Symbol" w:hAnsi="Symbol" w:hint="default"/>
      </w:rPr>
    </w:lvl>
    <w:lvl w:ilvl="4" w:tplc="875E95FC">
      <w:start w:val="1"/>
      <w:numFmt w:val="bullet"/>
      <w:lvlText w:val="o"/>
      <w:lvlJc w:val="left"/>
      <w:pPr>
        <w:ind w:left="3600" w:hanging="360"/>
      </w:pPr>
      <w:rPr>
        <w:rFonts w:ascii="Courier New" w:hAnsi="Courier New" w:hint="default"/>
      </w:rPr>
    </w:lvl>
    <w:lvl w:ilvl="5" w:tplc="5712C79E">
      <w:start w:val="1"/>
      <w:numFmt w:val="bullet"/>
      <w:lvlText w:val=""/>
      <w:lvlJc w:val="left"/>
      <w:pPr>
        <w:ind w:left="4320" w:hanging="360"/>
      </w:pPr>
      <w:rPr>
        <w:rFonts w:ascii="Wingdings" w:hAnsi="Wingdings" w:hint="default"/>
      </w:rPr>
    </w:lvl>
    <w:lvl w:ilvl="6" w:tplc="B3AAF898">
      <w:start w:val="1"/>
      <w:numFmt w:val="bullet"/>
      <w:lvlText w:val=""/>
      <w:lvlJc w:val="left"/>
      <w:pPr>
        <w:ind w:left="5040" w:hanging="360"/>
      </w:pPr>
      <w:rPr>
        <w:rFonts w:ascii="Symbol" w:hAnsi="Symbol" w:hint="default"/>
      </w:rPr>
    </w:lvl>
    <w:lvl w:ilvl="7" w:tplc="9EF0D5D4">
      <w:start w:val="1"/>
      <w:numFmt w:val="bullet"/>
      <w:lvlText w:val="o"/>
      <w:lvlJc w:val="left"/>
      <w:pPr>
        <w:ind w:left="5760" w:hanging="360"/>
      </w:pPr>
      <w:rPr>
        <w:rFonts w:ascii="Courier New" w:hAnsi="Courier New" w:hint="default"/>
      </w:rPr>
    </w:lvl>
    <w:lvl w:ilvl="8" w:tplc="DF32461C">
      <w:start w:val="1"/>
      <w:numFmt w:val="bullet"/>
      <w:lvlText w:val=""/>
      <w:lvlJc w:val="left"/>
      <w:pPr>
        <w:ind w:left="6480" w:hanging="360"/>
      </w:pPr>
      <w:rPr>
        <w:rFonts w:ascii="Wingdings" w:hAnsi="Wingdings" w:hint="default"/>
      </w:rPr>
    </w:lvl>
  </w:abstractNum>
  <w:num w:numId="1" w16cid:durableId="1586568772">
    <w:abstractNumId w:val="2"/>
  </w:num>
  <w:num w:numId="2" w16cid:durableId="1617565020">
    <w:abstractNumId w:val="1"/>
  </w:num>
  <w:num w:numId="3" w16cid:durableId="2118328668">
    <w:abstractNumId w:val="3"/>
  </w:num>
  <w:num w:numId="4" w16cid:durableId="46042283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137"/>
    <w:rsid w:val="00003004"/>
    <w:rsid w:val="00004114"/>
    <w:rsid w:val="0000619B"/>
    <w:rsid w:val="000065EC"/>
    <w:rsid w:val="000074CD"/>
    <w:rsid w:val="000113E3"/>
    <w:rsid w:val="0001418F"/>
    <w:rsid w:val="000141CA"/>
    <w:rsid w:val="00017C1A"/>
    <w:rsid w:val="00021B65"/>
    <w:rsid w:val="00022CAE"/>
    <w:rsid w:val="000274D2"/>
    <w:rsid w:val="000370FF"/>
    <w:rsid w:val="000375F0"/>
    <w:rsid w:val="00051535"/>
    <w:rsid w:val="000566E7"/>
    <w:rsid w:val="00060F5D"/>
    <w:rsid w:val="00066636"/>
    <w:rsid w:val="000720D4"/>
    <w:rsid w:val="00074B46"/>
    <w:rsid w:val="00077858"/>
    <w:rsid w:val="00091B42"/>
    <w:rsid w:val="000952BA"/>
    <w:rsid w:val="00095509"/>
    <w:rsid w:val="000A12A6"/>
    <w:rsid w:val="000A6680"/>
    <w:rsid w:val="000A720A"/>
    <w:rsid w:val="000B345A"/>
    <w:rsid w:val="000B40EA"/>
    <w:rsid w:val="000B662B"/>
    <w:rsid w:val="000C292C"/>
    <w:rsid w:val="000C59C9"/>
    <w:rsid w:val="000D219D"/>
    <w:rsid w:val="000D5D61"/>
    <w:rsid w:val="000E062D"/>
    <w:rsid w:val="000E1EEF"/>
    <w:rsid w:val="000E2338"/>
    <w:rsid w:val="000F0824"/>
    <w:rsid w:val="000F14CC"/>
    <w:rsid w:val="000F1FB8"/>
    <w:rsid w:val="000F3177"/>
    <w:rsid w:val="000F3629"/>
    <w:rsid w:val="000F58A0"/>
    <w:rsid w:val="000F5C37"/>
    <w:rsid w:val="001134DB"/>
    <w:rsid w:val="00113754"/>
    <w:rsid w:val="00117F83"/>
    <w:rsid w:val="001243C1"/>
    <w:rsid w:val="00124B3E"/>
    <w:rsid w:val="00127592"/>
    <w:rsid w:val="00130D5F"/>
    <w:rsid w:val="00130FD2"/>
    <w:rsid w:val="0014064D"/>
    <w:rsid w:val="0014532D"/>
    <w:rsid w:val="0015083B"/>
    <w:rsid w:val="00156E22"/>
    <w:rsid w:val="0017457B"/>
    <w:rsid w:val="0017780E"/>
    <w:rsid w:val="00177C8A"/>
    <w:rsid w:val="001800FD"/>
    <w:rsid w:val="00182A2F"/>
    <w:rsid w:val="00182B9E"/>
    <w:rsid w:val="00185974"/>
    <w:rsid w:val="00186BA7"/>
    <w:rsid w:val="00191348"/>
    <w:rsid w:val="00191C4E"/>
    <w:rsid w:val="00192D00"/>
    <w:rsid w:val="00193206"/>
    <w:rsid w:val="00194EFA"/>
    <w:rsid w:val="001A011E"/>
    <w:rsid w:val="001A2090"/>
    <w:rsid w:val="001A286A"/>
    <w:rsid w:val="001A6120"/>
    <w:rsid w:val="001A64D6"/>
    <w:rsid w:val="001A74E6"/>
    <w:rsid w:val="001B4235"/>
    <w:rsid w:val="001B5E6C"/>
    <w:rsid w:val="001C0A1D"/>
    <w:rsid w:val="001C563D"/>
    <w:rsid w:val="001D1B17"/>
    <w:rsid w:val="001E0894"/>
    <w:rsid w:val="001E3CCD"/>
    <w:rsid w:val="001E7072"/>
    <w:rsid w:val="001F5014"/>
    <w:rsid w:val="00200E2E"/>
    <w:rsid w:val="00211292"/>
    <w:rsid w:val="002116C7"/>
    <w:rsid w:val="0021312C"/>
    <w:rsid w:val="00213879"/>
    <w:rsid w:val="00217CFA"/>
    <w:rsid w:val="00220095"/>
    <w:rsid w:val="00222C28"/>
    <w:rsid w:val="00223269"/>
    <w:rsid w:val="002274C2"/>
    <w:rsid w:val="002308C3"/>
    <w:rsid w:val="00240CFE"/>
    <w:rsid w:val="00240FD8"/>
    <w:rsid w:val="002417F8"/>
    <w:rsid w:val="0024390D"/>
    <w:rsid w:val="002439F6"/>
    <w:rsid w:val="00247259"/>
    <w:rsid w:val="00251A04"/>
    <w:rsid w:val="002561D4"/>
    <w:rsid w:val="00260CE8"/>
    <w:rsid w:val="002621B6"/>
    <w:rsid w:val="00266D57"/>
    <w:rsid w:val="00270360"/>
    <w:rsid w:val="0027552C"/>
    <w:rsid w:val="00276E2D"/>
    <w:rsid w:val="002773E6"/>
    <w:rsid w:val="002806F9"/>
    <w:rsid w:val="00280D45"/>
    <w:rsid w:val="00281EB7"/>
    <w:rsid w:val="00283C0E"/>
    <w:rsid w:val="002940CC"/>
    <w:rsid w:val="002A26AD"/>
    <w:rsid w:val="002A2AC4"/>
    <w:rsid w:val="002A392C"/>
    <w:rsid w:val="002A3D4C"/>
    <w:rsid w:val="002A72D7"/>
    <w:rsid w:val="002A7CE1"/>
    <w:rsid w:val="002B52D6"/>
    <w:rsid w:val="002B6181"/>
    <w:rsid w:val="002B7B74"/>
    <w:rsid w:val="002C1F7E"/>
    <w:rsid w:val="002C3551"/>
    <w:rsid w:val="002C57EF"/>
    <w:rsid w:val="002C601D"/>
    <w:rsid w:val="002C6271"/>
    <w:rsid w:val="002C65A9"/>
    <w:rsid w:val="002C670F"/>
    <w:rsid w:val="002D61CB"/>
    <w:rsid w:val="002E024D"/>
    <w:rsid w:val="002E05BA"/>
    <w:rsid w:val="002E21D9"/>
    <w:rsid w:val="002E39B9"/>
    <w:rsid w:val="002E783C"/>
    <w:rsid w:val="002F2FEC"/>
    <w:rsid w:val="00301351"/>
    <w:rsid w:val="003031A7"/>
    <w:rsid w:val="00303F67"/>
    <w:rsid w:val="00306959"/>
    <w:rsid w:val="00306D91"/>
    <w:rsid w:val="00311814"/>
    <w:rsid w:val="00313043"/>
    <w:rsid w:val="003149D6"/>
    <w:rsid w:val="003162E4"/>
    <w:rsid w:val="00317A5D"/>
    <w:rsid w:val="00322851"/>
    <w:rsid w:val="00325C01"/>
    <w:rsid w:val="00326640"/>
    <w:rsid w:val="00327349"/>
    <w:rsid w:val="00327D6B"/>
    <w:rsid w:val="0033078D"/>
    <w:rsid w:val="003324FF"/>
    <w:rsid w:val="00332BD1"/>
    <w:rsid w:val="003341D3"/>
    <w:rsid w:val="00334423"/>
    <w:rsid w:val="00336FE2"/>
    <w:rsid w:val="003444D5"/>
    <w:rsid w:val="00346576"/>
    <w:rsid w:val="003555D0"/>
    <w:rsid w:val="003652BD"/>
    <w:rsid w:val="00371C29"/>
    <w:rsid w:val="00376D4A"/>
    <w:rsid w:val="00381E73"/>
    <w:rsid w:val="00383E67"/>
    <w:rsid w:val="00387BBA"/>
    <w:rsid w:val="0039192A"/>
    <w:rsid w:val="0039414B"/>
    <w:rsid w:val="003947BD"/>
    <w:rsid w:val="00395AC5"/>
    <w:rsid w:val="0039733C"/>
    <w:rsid w:val="003A06D6"/>
    <w:rsid w:val="003A2822"/>
    <w:rsid w:val="003A420B"/>
    <w:rsid w:val="003A45F7"/>
    <w:rsid w:val="003A6DD7"/>
    <w:rsid w:val="003B3859"/>
    <w:rsid w:val="003B4BC7"/>
    <w:rsid w:val="003B5435"/>
    <w:rsid w:val="003B76A1"/>
    <w:rsid w:val="003C18E4"/>
    <w:rsid w:val="003C3B25"/>
    <w:rsid w:val="003D4A2A"/>
    <w:rsid w:val="003D6FF2"/>
    <w:rsid w:val="003D740C"/>
    <w:rsid w:val="003E09A2"/>
    <w:rsid w:val="003F5137"/>
    <w:rsid w:val="003F68C0"/>
    <w:rsid w:val="003F7E47"/>
    <w:rsid w:val="004001AB"/>
    <w:rsid w:val="0040146F"/>
    <w:rsid w:val="0040598F"/>
    <w:rsid w:val="00406E57"/>
    <w:rsid w:val="00411AF8"/>
    <w:rsid w:val="00413F43"/>
    <w:rsid w:val="004217C4"/>
    <w:rsid w:val="00425627"/>
    <w:rsid w:val="00432925"/>
    <w:rsid w:val="00433998"/>
    <w:rsid w:val="00434268"/>
    <w:rsid w:val="00435620"/>
    <w:rsid w:val="004406FD"/>
    <w:rsid w:val="0044174C"/>
    <w:rsid w:val="0044262F"/>
    <w:rsid w:val="00442F53"/>
    <w:rsid w:val="0044362C"/>
    <w:rsid w:val="0045188E"/>
    <w:rsid w:val="00451B13"/>
    <w:rsid w:val="0045231A"/>
    <w:rsid w:val="00454205"/>
    <w:rsid w:val="00455764"/>
    <w:rsid w:val="00456513"/>
    <w:rsid w:val="00456B1A"/>
    <w:rsid w:val="004619D5"/>
    <w:rsid w:val="00461E6A"/>
    <w:rsid w:val="00465815"/>
    <w:rsid w:val="00466D1E"/>
    <w:rsid w:val="00474F34"/>
    <w:rsid w:val="004810D8"/>
    <w:rsid w:val="00482B41"/>
    <w:rsid w:val="00487B1B"/>
    <w:rsid w:val="004B0BDB"/>
    <w:rsid w:val="004B2AD0"/>
    <w:rsid w:val="004B4637"/>
    <w:rsid w:val="004C34A6"/>
    <w:rsid w:val="004D1134"/>
    <w:rsid w:val="004D595D"/>
    <w:rsid w:val="004D6C8F"/>
    <w:rsid w:val="004E6E4A"/>
    <w:rsid w:val="004F617B"/>
    <w:rsid w:val="005011E8"/>
    <w:rsid w:val="00501598"/>
    <w:rsid w:val="00507B6C"/>
    <w:rsid w:val="0051747F"/>
    <w:rsid w:val="00520C11"/>
    <w:rsid w:val="0052126B"/>
    <w:rsid w:val="005240A7"/>
    <w:rsid w:val="00531637"/>
    <w:rsid w:val="00533A5E"/>
    <w:rsid w:val="00536810"/>
    <w:rsid w:val="00536E62"/>
    <w:rsid w:val="00546212"/>
    <w:rsid w:val="00546B8F"/>
    <w:rsid w:val="00554A46"/>
    <w:rsid w:val="00557C23"/>
    <w:rsid w:val="00560882"/>
    <w:rsid w:val="00563596"/>
    <w:rsid w:val="00567FD3"/>
    <w:rsid w:val="0057400D"/>
    <w:rsid w:val="005779D9"/>
    <w:rsid w:val="0058345F"/>
    <w:rsid w:val="0058530C"/>
    <w:rsid w:val="00586302"/>
    <w:rsid w:val="00586483"/>
    <w:rsid w:val="0058741F"/>
    <w:rsid w:val="00590175"/>
    <w:rsid w:val="005928C5"/>
    <w:rsid w:val="00593733"/>
    <w:rsid w:val="00596D78"/>
    <w:rsid w:val="00596F79"/>
    <w:rsid w:val="005A189A"/>
    <w:rsid w:val="005A23A0"/>
    <w:rsid w:val="005A4071"/>
    <w:rsid w:val="005A6A22"/>
    <w:rsid w:val="005A7216"/>
    <w:rsid w:val="005B0069"/>
    <w:rsid w:val="005B114D"/>
    <w:rsid w:val="005C3A58"/>
    <w:rsid w:val="005D2863"/>
    <w:rsid w:val="005D38AF"/>
    <w:rsid w:val="005E0A0D"/>
    <w:rsid w:val="005F108D"/>
    <w:rsid w:val="005F2054"/>
    <w:rsid w:val="00601E1F"/>
    <w:rsid w:val="00601FD1"/>
    <w:rsid w:val="00603A3B"/>
    <w:rsid w:val="00604CA1"/>
    <w:rsid w:val="00606A0F"/>
    <w:rsid w:val="006075C0"/>
    <w:rsid w:val="006163ED"/>
    <w:rsid w:val="006177C0"/>
    <w:rsid w:val="00627A17"/>
    <w:rsid w:val="00631C94"/>
    <w:rsid w:val="006345F0"/>
    <w:rsid w:val="006350B9"/>
    <w:rsid w:val="0063585B"/>
    <w:rsid w:val="00641F08"/>
    <w:rsid w:val="00645275"/>
    <w:rsid w:val="00645968"/>
    <w:rsid w:val="00651645"/>
    <w:rsid w:val="00655CF3"/>
    <w:rsid w:val="0066066B"/>
    <w:rsid w:val="0066345D"/>
    <w:rsid w:val="006635FE"/>
    <w:rsid w:val="0066387A"/>
    <w:rsid w:val="00673BD9"/>
    <w:rsid w:val="006815CC"/>
    <w:rsid w:val="006828E5"/>
    <w:rsid w:val="006855AF"/>
    <w:rsid w:val="0069001B"/>
    <w:rsid w:val="00693D17"/>
    <w:rsid w:val="00697738"/>
    <w:rsid w:val="006A2221"/>
    <w:rsid w:val="006A73B2"/>
    <w:rsid w:val="006B210B"/>
    <w:rsid w:val="006B37F8"/>
    <w:rsid w:val="006C2294"/>
    <w:rsid w:val="006C30D4"/>
    <w:rsid w:val="006C3AFB"/>
    <w:rsid w:val="006D1DD2"/>
    <w:rsid w:val="006D3C48"/>
    <w:rsid w:val="006D5F72"/>
    <w:rsid w:val="006E4BAF"/>
    <w:rsid w:val="00700E06"/>
    <w:rsid w:val="00702086"/>
    <w:rsid w:val="00704F1D"/>
    <w:rsid w:val="00705BDD"/>
    <w:rsid w:val="00706A74"/>
    <w:rsid w:val="00707B37"/>
    <w:rsid w:val="007141B3"/>
    <w:rsid w:val="00717ECD"/>
    <w:rsid w:val="00722BD0"/>
    <w:rsid w:val="007303E7"/>
    <w:rsid w:val="00731EE1"/>
    <w:rsid w:val="00733DA2"/>
    <w:rsid w:val="007374A6"/>
    <w:rsid w:val="00743EC0"/>
    <w:rsid w:val="0075150C"/>
    <w:rsid w:val="00754C4B"/>
    <w:rsid w:val="00756102"/>
    <w:rsid w:val="007575D4"/>
    <w:rsid w:val="00762A91"/>
    <w:rsid w:val="00767421"/>
    <w:rsid w:val="00770AEB"/>
    <w:rsid w:val="007711B0"/>
    <w:rsid w:val="00771CAA"/>
    <w:rsid w:val="0079168E"/>
    <w:rsid w:val="00791FCE"/>
    <w:rsid w:val="007929B7"/>
    <w:rsid w:val="00793FB3"/>
    <w:rsid w:val="007A16B7"/>
    <w:rsid w:val="007B0387"/>
    <w:rsid w:val="007B1034"/>
    <w:rsid w:val="007B128E"/>
    <w:rsid w:val="007B67F3"/>
    <w:rsid w:val="007B7662"/>
    <w:rsid w:val="007C530B"/>
    <w:rsid w:val="007C550F"/>
    <w:rsid w:val="007C7496"/>
    <w:rsid w:val="007D4055"/>
    <w:rsid w:val="007D7BD5"/>
    <w:rsid w:val="007E09E8"/>
    <w:rsid w:val="007E34C1"/>
    <w:rsid w:val="007E4A7B"/>
    <w:rsid w:val="007E4AA2"/>
    <w:rsid w:val="007E7080"/>
    <w:rsid w:val="007F25A0"/>
    <w:rsid w:val="007F3262"/>
    <w:rsid w:val="007F3DF7"/>
    <w:rsid w:val="007F51CD"/>
    <w:rsid w:val="007F6A32"/>
    <w:rsid w:val="00800D3F"/>
    <w:rsid w:val="00801B11"/>
    <w:rsid w:val="00802323"/>
    <w:rsid w:val="00805F80"/>
    <w:rsid w:val="008114E8"/>
    <w:rsid w:val="008124F4"/>
    <w:rsid w:val="00815381"/>
    <w:rsid w:val="00820A84"/>
    <w:rsid w:val="00822146"/>
    <w:rsid w:val="00825B83"/>
    <w:rsid w:val="008313D4"/>
    <w:rsid w:val="008318F6"/>
    <w:rsid w:val="00835ED6"/>
    <w:rsid w:val="00844189"/>
    <w:rsid w:val="008462AB"/>
    <w:rsid w:val="00851550"/>
    <w:rsid w:val="00851D1B"/>
    <w:rsid w:val="00854AED"/>
    <w:rsid w:val="00864264"/>
    <w:rsid w:val="00865EF0"/>
    <w:rsid w:val="0087377F"/>
    <w:rsid w:val="00876D13"/>
    <w:rsid w:val="008772C6"/>
    <w:rsid w:val="00880F53"/>
    <w:rsid w:val="0088418A"/>
    <w:rsid w:val="00884544"/>
    <w:rsid w:val="00890B5B"/>
    <w:rsid w:val="008A65F3"/>
    <w:rsid w:val="008A6C09"/>
    <w:rsid w:val="008A76FF"/>
    <w:rsid w:val="008B0AD0"/>
    <w:rsid w:val="008B4068"/>
    <w:rsid w:val="008B5377"/>
    <w:rsid w:val="008D115F"/>
    <w:rsid w:val="008D32EB"/>
    <w:rsid w:val="008D3D7D"/>
    <w:rsid w:val="008E2DBC"/>
    <w:rsid w:val="008E73C4"/>
    <w:rsid w:val="0090213D"/>
    <w:rsid w:val="0090245C"/>
    <w:rsid w:val="009025B5"/>
    <w:rsid w:val="0091177A"/>
    <w:rsid w:val="00916BC5"/>
    <w:rsid w:val="00920F00"/>
    <w:rsid w:val="0092311B"/>
    <w:rsid w:val="00930E8C"/>
    <w:rsid w:val="00930EF7"/>
    <w:rsid w:val="00930F97"/>
    <w:rsid w:val="009314F0"/>
    <w:rsid w:val="00931516"/>
    <w:rsid w:val="0093409F"/>
    <w:rsid w:val="00950995"/>
    <w:rsid w:val="00951DC4"/>
    <w:rsid w:val="00955498"/>
    <w:rsid w:val="009555D0"/>
    <w:rsid w:val="009556BA"/>
    <w:rsid w:val="009621C8"/>
    <w:rsid w:val="00964103"/>
    <w:rsid w:val="0096557C"/>
    <w:rsid w:val="009673FA"/>
    <w:rsid w:val="00973B0A"/>
    <w:rsid w:val="00977042"/>
    <w:rsid w:val="00982162"/>
    <w:rsid w:val="00995061"/>
    <w:rsid w:val="00996838"/>
    <w:rsid w:val="009A0ABF"/>
    <w:rsid w:val="009A283F"/>
    <w:rsid w:val="009A3E31"/>
    <w:rsid w:val="009A50CE"/>
    <w:rsid w:val="009B0CB1"/>
    <w:rsid w:val="009B53FE"/>
    <w:rsid w:val="009B63DC"/>
    <w:rsid w:val="009B6A13"/>
    <w:rsid w:val="009B7150"/>
    <w:rsid w:val="009C3316"/>
    <w:rsid w:val="009C5A78"/>
    <w:rsid w:val="009D297B"/>
    <w:rsid w:val="009D49EE"/>
    <w:rsid w:val="009D60EC"/>
    <w:rsid w:val="009D65B6"/>
    <w:rsid w:val="009E10B4"/>
    <w:rsid w:val="009E39DD"/>
    <w:rsid w:val="009E7159"/>
    <w:rsid w:val="009E7822"/>
    <w:rsid w:val="009F2C9B"/>
    <w:rsid w:val="00A00E6D"/>
    <w:rsid w:val="00A032B6"/>
    <w:rsid w:val="00A0504F"/>
    <w:rsid w:val="00A12D79"/>
    <w:rsid w:val="00A15659"/>
    <w:rsid w:val="00A16156"/>
    <w:rsid w:val="00A24F3F"/>
    <w:rsid w:val="00A30B44"/>
    <w:rsid w:val="00A33531"/>
    <w:rsid w:val="00A429AC"/>
    <w:rsid w:val="00A456E8"/>
    <w:rsid w:val="00A554EB"/>
    <w:rsid w:val="00A55790"/>
    <w:rsid w:val="00A56DFC"/>
    <w:rsid w:val="00A57D2C"/>
    <w:rsid w:val="00A60A02"/>
    <w:rsid w:val="00A620F1"/>
    <w:rsid w:val="00A65CEB"/>
    <w:rsid w:val="00A67CE4"/>
    <w:rsid w:val="00A705DD"/>
    <w:rsid w:val="00A7361D"/>
    <w:rsid w:val="00A80583"/>
    <w:rsid w:val="00A82293"/>
    <w:rsid w:val="00A910FD"/>
    <w:rsid w:val="00A91CC7"/>
    <w:rsid w:val="00A92040"/>
    <w:rsid w:val="00A9499E"/>
    <w:rsid w:val="00AA2167"/>
    <w:rsid w:val="00AA5125"/>
    <w:rsid w:val="00AA5928"/>
    <w:rsid w:val="00AA6357"/>
    <w:rsid w:val="00AB0FCA"/>
    <w:rsid w:val="00AC0229"/>
    <w:rsid w:val="00AC13E7"/>
    <w:rsid w:val="00AC30CE"/>
    <w:rsid w:val="00AC380C"/>
    <w:rsid w:val="00AC508C"/>
    <w:rsid w:val="00AC5B2E"/>
    <w:rsid w:val="00AD0326"/>
    <w:rsid w:val="00AD56BA"/>
    <w:rsid w:val="00AD6549"/>
    <w:rsid w:val="00AE505B"/>
    <w:rsid w:val="00AF0E0A"/>
    <w:rsid w:val="00AF5890"/>
    <w:rsid w:val="00AF7956"/>
    <w:rsid w:val="00B012A3"/>
    <w:rsid w:val="00B030FE"/>
    <w:rsid w:val="00B06F6F"/>
    <w:rsid w:val="00B1425B"/>
    <w:rsid w:val="00B21389"/>
    <w:rsid w:val="00B22541"/>
    <w:rsid w:val="00B226FD"/>
    <w:rsid w:val="00B23C14"/>
    <w:rsid w:val="00B245AA"/>
    <w:rsid w:val="00B24E7A"/>
    <w:rsid w:val="00B315AA"/>
    <w:rsid w:val="00B320C4"/>
    <w:rsid w:val="00B3359F"/>
    <w:rsid w:val="00B364FF"/>
    <w:rsid w:val="00B37C92"/>
    <w:rsid w:val="00B471FE"/>
    <w:rsid w:val="00B47787"/>
    <w:rsid w:val="00B52AD9"/>
    <w:rsid w:val="00B62E52"/>
    <w:rsid w:val="00B63BCC"/>
    <w:rsid w:val="00B671B4"/>
    <w:rsid w:val="00B7336F"/>
    <w:rsid w:val="00B759C6"/>
    <w:rsid w:val="00B77D37"/>
    <w:rsid w:val="00B878D6"/>
    <w:rsid w:val="00B94BAA"/>
    <w:rsid w:val="00BA16A1"/>
    <w:rsid w:val="00BA7C00"/>
    <w:rsid w:val="00BB17AB"/>
    <w:rsid w:val="00BB5E9A"/>
    <w:rsid w:val="00BB7F6A"/>
    <w:rsid w:val="00BC095A"/>
    <w:rsid w:val="00BC0A76"/>
    <w:rsid w:val="00BD36CE"/>
    <w:rsid w:val="00BD59F8"/>
    <w:rsid w:val="00BD61CD"/>
    <w:rsid w:val="00BE1BD9"/>
    <w:rsid w:val="00BE1C37"/>
    <w:rsid w:val="00BE71B4"/>
    <w:rsid w:val="00BF1675"/>
    <w:rsid w:val="00C00534"/>
    <w:rsid w:val="00C00DA9"/>
    <w:rsid w:val="00C037EB"/>
    <w:rsid w:val="00C10CF7"/>
    <w:rsid w:val="00C31BDC"/>
    <w:rsid w:val="00C35783"/>
    <w:rsid w:val="00C4300A"/>
    <w:rsid w:val="00C43A27"/>
    <w:rsid w:val="00C55428"/>
    <w:rsid w:val="00C55F20"/>
    <w:rsid w:val="00C57550"/>
    <w:rsid w:val="00C602ED"/>
    <w:rsid w:val="00C62D89"/>
    <w:rsid w:val="00C643EB"/>
    <w:rsid w:val="00C663D7"/>
    <w:rsid w:val="00C675AE"/>
    <w:rsid w:val="00C71A22"/>
    <w:rsid w:val="00C733CD"/>
    <w:rsid w:val="00C91570"/>
    <w:rsid w:val="00C93A71"/>
    <w:rsid w:val="00C9445A"/>
    <w:rsid w:val="00C944D2"/>
    <w:rsid w:val="00C95762"/>
    <w:rsid w:val="00CA1809"/>
    <w:rsid w:val="00CA3257"/>
    <w:rsid w:val="00CA330B"/>
    <w:rsid w:val="00CA460F"/>
    <w:rsid w:val="00CA5F1B"/>
    <w:rsid w:val="00CB49D6"/>
    <w:rsid w:val="00CB64DB"/>
    <w:rsid w:val="00CB695A"/>
    <w:rsid w:val="00CC1851"/>
    <w:rsid w:val="00CC3004"/>
    <w:rsid w:val="00CD1103"/>
    <w:rsid w:val="00CD1500"/>
    <w:rsid w:val="00CE1D1D"/>
    <w:rsid w:val="00CE2699"/>
    <w:rsid w:val="00CE3889"/>
    <w:rsid w:val="00CE5A02"/>
    <w:rsid w:val="00CE7FD3"/>
    <w:rsid w:val="00CF0314"/>
    <w:rsid w:val="00CF6714"/>
    <w:rsid w:val="00CF7DA9"/>
    <w:rsid w:val="00D001CC"/>
    <w:rsid w:val="00D037F6"/>
    <w:rsid w:val="00D04375"/>
    <w:rsid w:val="00D04F8E"/>
    <w:rsid w:val="00D133AD"/>
    <w:rsid w:val="00D14C4C"/>
    <w:rsid w:val="00D17BC0"/>
    <w:rsid w:val="00D25B03"/>
    <w:rsid w:val="00D25D0C"/>
    <w:rsid w:val="00D31EE8"/>
    <w:rsid w:val="00D376EA"/>
    <w:rsid w:val="00D4076A"/>
    <w:rsid w:val="00D51CC0"/>
    <w:rsid w:val="00D52EE0"/>
    <w:rsid w:val="00D5495C"/>
    <w:rsid w:val="00D54A8D"/>
    <w:rsid w:val="00D617A5"/>
    <w:rsid w:val="00D636E8"/>
    <w:rsid w:val="00D6414F"/>
    <w:rsid w:val="00D703F1"/>
    <w:rsid w:val="00D70ED6"/>
    <w:rsid w:val="00D72E1E"/>
    <w:rsid w:val="00D73935"/>
    <w:rsid w:val="00D76281"/>
    <w:rsid w:val="00D85247"/>
    <w:rsid w:val="00D86641"/>
    <w:rsid w:val="00D92D75"/>
    <w:rsid w:val="00D94D28"/>
    <w:rsid w:val="00DA019E"/>
    <w:rsid w:val="00DB0048"/>
    <w:rsid w:val="00DB419D"/>
    <w:rsid w:val="00DB611F"/>
    <w:rsid w:val="00DC091A"/>
    <w:rsid w:val="00DC1A10"/>
    <w:rsid w:val="00DC1DF2"/>
    <w:rsid w:val="00DC748E"/>
    <w:rsid w:val="00DD148D"/>
    <w:rsid w:val="00DD3D1E"/>
    <w:rsid w:val="00DD4414"/>
    <w:rsid w:val="00DD72B4"/>
    <w:rsid w:val="00DE0C04"/>
    <w:rsid w:val="00DE2FFA"/>
    <w:rsid w:val="00DE33D5"/>
    <w:rsid w:val="00DE343A"/>
    <w:rsid w:val="00DE5003"/>
    <w:rsid w:val="00DF04A3"/>
    <w:rsid w:val="00DF1468"/>
    <w:rsid w:val="00DF2111"/>
    <w:rsid w:val="00DF45B0"/>
    <w:rsid w:val="00E0765C"/>
    <w:rsid w:val="00E1476B"/>
    <w:rsid w:val="00E1508B"/>
    <w:rsid w:val="00E16157"/>
    <w:rsid w:val="00E16935"/>
    <w:rsid w:val="00E40CE2"/>
    <w:rsid w:val="00E426AB"/>
    <w:rsid w:val="00E477E3"/>
    <w:rsid w:val="00E54913"/>
    <w:rsid w:val="00E5629C"/>
    <w:rsid w:val="00E57F70"/>
    <w:rsid w:val="00E7162D"/>
    <w:rsid w:val="00E81BF0"/>
    <w:rsid w:val="00E823E9"/>
    <w:rsid w:val="00E841CB"/>
    <w:rsid w:val="00E962A6"/>
    <w:rsid w:val="00EA1748"/>
    <w:rsid w:val="00EA506A"/>
    <w:rsid w:val="00EA7BC6"/>
    <w:rsid w:val="00EB0073"/>
    <w:rsid w:val="00EB524D"/>
    <w:rsid w:val="00EB75A3"/>
    <w:rsid w:val="00EC7DBE"/>
    <w:rsid w:val="00ED41BE"/>
    <w:rsid w:val="00ED6EB8"/>
    <w:rsid w:val="00EE0294"/>
    <w:rsid w:val="00EE6D64"/>
    <w:rsid w:val="00EE7C38"/>
    <w:rsid w:val="00EF45F9"/>
    <w:rsid w:val="00EF528A"/>
    <w:rsid w:val="00F00669"/>
    <w:rsid w:val="00F03B1F"/>
    <w:rsid w:val="00F04A21"/>
    <w:rsid w:val="00F0735E"/>
    <w:rsid w:val="00F105F3"/>
    <w:rsid w:val="00F112EC"/>
    <w:rsid w:val="00F13A1F"/>
    <w:rsid w:val="00F21F20"/>
    <w:rsid w:val="00F2666E"/>
    <w:rsid w:val="00F447C1"/>
    <w:rsid w:val="00F44E27"/>
    <w:rsid w:val="00F45B46"/>
    <w:rsid w:val="00F46784"/>
    <w:rsid w:val="00F50737"/>
    <w:rsid w:val="00F56ECA"/>
    <w:rsid w:val="00F61395"/>
    <w:rsid w:val="00F632CB"/>
    <w:rsid w:val="00F660DB"/>
    <w:rsid w:val="00F70328"/>
    <w:rsid w:val="00F770F7"/>
    <w:rsid w:val="00F93C9A"/>
    <w:rsid w:val="00F96926"/>
    <w:rsid w:val="00F9749B"/>
    <w:rsid w:val="00FA1B2C"/>
    <w:rsid w:val="00FA6112"/>
    <w:rsid w:val="00FB6F99"/>
    <w:rsid w:val="00FB75A1"/>
    <w:rsid w:val="00FB7BA3"/>
    <w:rsid w:val="00FC5DCB"/>
    <w:rsid w:val="00FC6181"/>
    <w:rsid w:val="00FC7447"/>
    <w:rsid w:val="00FC7ED8"/>
    <w:rsid w:val="00FD08E6"/>
    <w:rsid w:val="00FD1AD8"/>
    <w:rsid w:val="00FD45F9"/>
    <w:rsid w:val="00FD6F58"/>
    <w:rsid w:val="00FE0DEE"/>
    <w:rsid w:val="00FE510A"/>
    <w:rsid w:val="00FE6558"/>
    <w:rsid w:val="00FE6D06"/>
    <w:rsid w:val="00FF16A5"/>
    <w:rsid w:val="00FF37D6"/>
    <w:rsid w:val="00FF6F94"/>
    <w:rsid w:val="0E796C61"/>
    <w:rsid w:val="0F7A43C9"/>
    <w:rsid w:val="0F84684D"/>
    <w:rsid w:val="14C288D2"/>
    <w:rsid w:val="1AC59761"/>
    <w:rsid w:val="2639EB1C"/>
    <w:rsid w:val="2D719B93"/>
    <w:rsid w:val="30199816"/>
    <w:rsid w:val="3027D130"/>
    <w:rsid w:val="30456EFA"/>
    <w:rsid w:val="3414723E"/>
    <w:rsid w:val="3525D547"/>
    <w:rsid w:val="35B0429F"/>
    <w:rsid w:val="36802E7A"/>
    <w:rsid w:val="3A83B3C2"/>
    <w:rsid w:val="42C6B106"/>
    <w:rsid w:val="4337F1CA"/>
    <w:rsid w:val="47B89296"/>
    <w:rsid w:val="4B8D9A7F"/>
    <w:rsid w:val="54665A80"/>
    <w:rsid w:val="64888B50"/>
    <w:rsid w:val="653965B8"/>
    <w:rsid w:val="67302D3C"/>
    <w:rsid w:val="68BCCC13"/>
    <w:rsid w:val="77DF1CD6"/>
    <w:rsid w:val="7FF6E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F192D9"/>
  <w14:defaultImageDpi w14:val="300"/>
  <w15:chartTrackingRefBased/>
  <w15:docId w15:val="{2A9043EF-B72C-4B0D-859C-3783B116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141B3"/>
    <w:rPr>
      <w:sz w:val="24"/>
      <w:szCs w:val="24"/>
      <w:lang w:eastAsia="en-US"/>
    </w:rPr>
  </w:style>
  <w:style w:type="paragraph" w:styleId="Heading2">
    <w:name w:val="heading 2"/>
    <w:basedOn w:val="Normal"/>
    <w:next w:val="Normal"/>
    <w:link w:val="Heading2Char"/>
    <w:uiPriority w:val="9"/>
    <w:semiHidden/>
    <w:unhideWhenUsed/>
    <w:qFormat/>
    <w:rsid w:val="00AC5B2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B3"/>
    <w:pPr>
      <w:tabs>
        <w:tab w:val="center" w:pos="4320"/>
        <w:tab w:val="right" w:pos="8640"/>
      </w:tabs>
    </w:pPr>
  </w:style>
  <w:style w:type="character" w:customStyle="1" w:styleId="HeaderChar">
    <w:name w:val="Header Char"/>
    <w:basedOn w:val="DefaultParagraphFont"/>
    <w:link w:val="Header"/>
    <w:uiPriority w:val="99"/>
    <w:rsid w:val="007141B3"/>
  </w:style>
  <w:style w:type="paragraph" w:styleId="Footer">
    <w:name w:val="footer"/>
    <w:basedOn w:val="Normal"/>
    <w:link w:val="FooterChar"/>
    <w:unhideWhenUsed/>
    <w:rsid w:val="007141B3"/>
    <w:pPr>
      <w:tabs>
        <w:tab w:val="center" w:pos="4320"/>
        <w:tab w:val="right" w:pos="8640"/>
      </w:tabs>
    </w:pPr>
  </w:style>
  <w:style w:type="character" w:customStyle="1" w:styleId="FooterChar">
    <w:name w:val="Footer Char"/>
    <w:basedOn w:val="DefaultParagraphFont"/>
    <w:link w:val="Footer"/>
    <w:uiPriority w:val="99"/>
    <w:rsid w:val="007141B3"/>
  </w:style>
  <w:style w:type="paragraph" w:styleId="BalloonText">
    <w:name w:val="Balloon Text"/>
    <w:basedOn w:val="Normal"/>
    <w:link w:val="BalloonTextChar"/>
    <w:uiPriority w:val="99"/>
    <w:semiHidden/>
    <w:unhideWhenUsed/>
    <w:rsid w:val="007141B3"/>
    <w:rPr>
      <w:rFonts w:ascii="Lucida Grande" w:hAnsi="Lucida Grande" w:cs="Lucida Grande"/>
      <w:sz w:val="18"/>
      <w:szCs w:val="18"/>
    </w:rPr>
  </w:style>
  <w:style w:type="character" w:customStyle="1" w:styleId="BalloonTextChar">
    <w:name w:val="Balloon Text Char"/>
    <w:link w:val="BalloonText"/>
    <w:uiPriority w:val="99"/>
    <w:semiHidden/>
    <w:rsid w:val="007141B3"/>
    <w:rPr>
      <w:rFonts w:ascii="Lucida Grande" w:hAnsi="Lucida Grande" w:cs="Lucida Grande"/>
      <w:sz w:val="18"/>
      <w:szCs w:val="18"/>
    </w:rPr>
  </w:style>
  <w:style w:type="paragraph" w:customStyle="1" w:styleId="Pull-OutQuote">
    <w:name w:val="Pull-Out Quote"/>
    <w:basedOn w:val="Normal"/>
    <w:qFormat/>
    <w:rsid w:val="006C2294"/>
    <w:pPr>
      <w:adjustRightInd w:val="0"/>
      <w:snapToGrid w:val="0"/>
      <w:spacing w:before="85" w:after="85" w:line="380" w:lineRule="exact"/>
    </w:pPr>
    <w:rPr>
      <w:rFonts w:ascii="Verdana" w:eastAsia="Cambria" w:hAnsi="Verdana"/>
      <w:b/>
      <w:color w:val="84BD00"/>
      <w:sz w:val="32"/>
      <w:szCs w:val="20"/>
    </w:rPr>
  </w:style>
  <w:style w:type="paragraph" w:styleId="PlainText">
    <w:name w:val="Plain Text"/>
    <w:basedOn w:val="Normal"/>
    <w:link w:val="PlainTextChar"/>
    <w:uiPriority w:val="99"/>
    <w:unhideWhenUsed/>
    <w:rsid w:val="000F3629"/>
    <w:rPr>
      <w:rFonts w:ascii="Calibri" w:eastAsia="Times New Roman" w:hAnsi="Calibri"/>
      <w:sz w:val="22"/>
      <w:szCs w:val="21"/>
      <w:lang w:eastAsia="en-GB"/>
    </w:rPr>
  </w:style>
  <w:style w:type="paragraph" w:customStyle="1" w:styleId="Bodycopyverdana9pt">
    <w:name w:val="Body copy (verdana 9pt)"/>
    <w:basedOn w:val="Normal"/>
    <w:qFormat/>
    <w:rsid w:val="00A16156"/>
    <w:pPr>
      <w:spacing w:line="260" w:lineRule="exact"/>
    </w:pPr>
    <w:rPr>
      <w:rFonts w:ascii="Verdana" w:hAnsi="Verdana"/>
      <w:sz w:val="18"/>
      <w:szCs w:val="18"/>
    </w:rPr>
  </w:style>
  <w:style w:type="paragraph" w:customStyle="1" w:styleId="Headinglevelthree">
    <w:name w:val="Heading level three"/>
    <w:basedOn w:val="Normal"/>
    <w:qFormat/>
    <w:rsid w:val="0014064D"/>
    <w:pPr>
      <w:spacing w:before="120" w:after="240" w:line="260" w:lineRule="exact"/>
    </w:pPr>
    <w:rPr>
      <w:rFonts w:ascii="Calibri Light" w:hAnsi="Calibri Light"/>
      <w:b/>
      <w:color w:val="84BD00"/>
      <w:sz w:val="28"/>
    </w:rPr>
  </w:style>
  <w:style w:type="paragraph" w:customStyle="1" w:styleId="Headingleveltwo">
    <w:name w:val="Heading level two"/>
    <w:basedOn w:val="Headinglevelthree"/>
    <w:qFormat/>
    <w:rsid w:val="0014064D"/>
    <w:pPr>
      <w:spacing w:before="0" w:after="120"/>
    </w:pPr>
    <w:rPr>
      <w:rFonts w:cs="Calibri"/>
      <w:b w:val="0"/>
      <w:color w:val="13B0C6"/>
      <w:sz w:val="24"/>
      <w:lang w:val="en" w:eastAsia="en-GB"/>
    </w:rPr>
  </w:style>
  <w:style w:type="paragraph" w:customStyle="1" w:styleId="Introductorycopy">
    <w:name w:val="Introductory copy"/>
    <w:basedOn w:val="Normal"/>
    <w:qFormat/>
    <w:rsid w:val="006C2294"/>
    <w:rPr>
      <w:rFonts w:ascii="Verdana" w:hAnsi="Verdana"/>
      <w:color w:val="425563"/>
      <w:sz w:val="36"/>
      <w:szCs w:val="36"/>
    </w:rPr>
  </w:style>
  <w:style w:type="paragraph" w:customStyle="1" w:styleId="Headinglevelone">
    <w:name w:val="Heading level one"/>
    <w:basedOn w:val="Normal"/>
    <w:qFormat/>
    <w:rsid w:val="0014064D"/>
    <w:rPr>
      <w:rFonts w:asciiTheme="majorHAnsi" w:hAnsiTheme="majorHAnsi" w:cs="Calibri"/>
      <w:b/>
      <w:color w:val="13B0C6"/>
      <w:sz w:val="40"/>
      <w:szCs w:val="40"/>
      <w:lang w:val="en" w:eastAsia="en-GB"/>
    </w:rPr>
  </w:style>
  <w:style w:type="character" w:customStyle="1" w:styleId="PlainTextChar">
    <w:name w:val="Plain Text Char"/>
    <w:link w:val="PlainText"/>
    <w:uiPriority w:val="99"/>
    <w:rsid w:val="000F3629"/>
    <w:rPr>
      <w:rFonts w:ascii="Calibri" w:eastAsia="Times New Roman" w:hAnsi="Calibri" w:cs="Times New Roman"/>
      <w:sz w:val="22"/>
      <w:szCs w:val="21"/>
      <w:lang w:val="en-GB" w:eastAsia="en-GB"/>
    </w:rPr>
  </w:style>
  <w:style w:type="paragraph" w:styleId="NormalWeb">
    <w:name w:val="Normal (Web)"/>
    <w:basedOn w:val="Normal"/>
    <w:uiPriority w:val="99"/>
    <w:unhideWhenUsed/>
    <w:rsid w:val="000F3629"/>
    <w:pPr>
      <w:spacing w:before="100" w:beforeAutospacing="1" w:after="100" w:afterAutospacing="1"/>
    </w:pPr>
    <w:rPr>
      <w:rFonts w:ascii="Times New Roman" w:eastAsia="Times New Roman" w:hAnsi="Times New Roman"/>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OBC Bullet"/>
    <w:basedOn w:val="Normal"/>
    <w:link w:val="ListParagraphChar"/>
    <w:uiPriority w:val="34"/>
    <w:qFormat/>
    <w:rsid w:val="009B7150"/>
    <w:pPr>
      <w:ind w:left="720"/>
    </w:pPr>
  </w:style>
  <w:style w:type="character" w:styleId="CommentReference">
    <w:name w:val="annotation reference"/>
    <w:basedOn w:val="DefaultParagraphFont"/>
    <w:uiPriority w:val="99"/>
    <w:semiHidden/>
    <w:unhideWhenUsed/>
    <w:rsid w:val="00A0504F"/>
    <w:rPr>
      <w:sz w:val="16"/>
      <w:szCs w:val="16"/>
    </w:rPr>
  </w:style>
  <w:style w:type="paragraph" w:styleId="CommentText">
    <w:name w:val="annotation text"/>
    <w:basedOn w:val="Normal"/>
    <w:link w:val="CommentTextChar"/>
    <w:uiPriority w:val="99"/>
    <w:unhideWhenUsed/>
    <w:rsid w:val="00A0504F"/>
    <w:rPr>
      <w:sz w:val="20"/>
      <w:szCs w:val="20"/>
    </w:rPr>
  </w:style>
  <w:style w:type="character" w:customStyle="1" w:styleId="CommentTextChar">
    <w:name w:val="Comment Text Char"/>
    <w:basedOn w:val="DefaultParagraphFont"/>
    <w:link w:val="CommentText"/>
    <w:uiPriority w:val="99"/>
    <w:rsid w:val="00A0504F"/>
    <w:rPr>
      <w:lang w:eastAsia="en-US"/>
    </w:rPr>
  </w:style>
  <w:style w:type="paragraph" w:styleId="CommentSubject">
    <w:name w:val="annotation subject"/>
    <w:basedOn w:val="CommentText"/>
    <w:next w:val="CommentText"/>
    <w:link w:val="CommentSubjectChar"/>
    <w:uiPriority w:val="99"/>
    <w:semiHidden/>
    <w:unhideWhenUsed/>
    <w:rsid w:val="00A0504F"/>
    <w:rPr>
      <w:b/>
      <w:bCs/>
    </w:rPr>
  </w:style>
  <w:style w:type="character" w:customStyle="1" w:styleId="CommentSubjectChar">
    <w:name w:val="Comment Subject Char"/>
    <w:basedOn w:val="CommentTextChar"/>
    <w:link w:val="CommentSubject"/>
    <w:uiPriority w:val="99"/>
    <w:semiHidden/>
    <w:rsid w:val="00A0504F"/>
    <w:rPr>
      <w:b/>
      <w:bCs/>
      <w:lang w:eastAsia="en-US"/>
    </w:rPr>
  </w:style>
  <w:style w:type="character" w:styleId="Hyperlink">
    <w:name w:val="Hyperlink"/>
    <w:rsid w:val="00B3359F"/>
    <w:rPr>
      <w:color w:val="0000FF"/>
      <w:u w:val="single"/>
    </w:rPr>
  </w:style>
  <w:style w:type="paragraph" w:customStyle="1" w:styleId="NIFESBody">
    <w:name w:val="NIFES Body"/>
    <w:basedOn w:val="Normal"/>
    <w:rsid w:val="00B3359F"/>
    <w:pPr>
      <w:widowControl w:val="0"/>
      <w:suppressAutoHyphens/>
      <w:spacing w:line="283" w:lineRule="exact"/>
    </w:pPr>
    <w:rPr>
      <w:rFonts w:ascii="Lucida Sans" w:eastAsia="Arial" w:hAnsi="Lucida Sans"/>
      <w:kern w:val="20"/>
      <w:sz w:val="20"/>
      <w:szCs w:val="20"/>
    </w:rPr>
  </w:style>
  <w:style w:type="paragraph" w:styleId="FootnoteText">
    <w:name w:val="footnote text"/>
    <w:basedOn w:val="Normal"/>
    <w:link w:val="FootnoteTextChar"/>
    <w:uiPriority w:val="99"/>
    <w:unhideWhenUsed/>
    <w:rsid w:val="00B3359F"/>
    <w:rPr>
      <w:sz w:val="20"/>
      <w:szCs w:val="20"/>
    </w:rPr>
  </w:style>
  <w:style w:type="character" w:customStyle="1" w:styleId="FootnoteTextChar">
    <w:name w:val="Footnote Text Char"/>
    <w:basedOn w:val="DefaultParagraphFont"/>
    <w:link w:val="FootnoteText"/>
    <w:uiPriority w:val="99"/>
    <w:rsid w:val="00B3359F"/>
    <w:rPr>
      <w:lang w:eastAsia="en-US"/>
    </w:rPr>
  </w:style>
  <w:style w:type="character" w:styleId="FootnoteReference">
    <w:name w:val="footnote reference"/>
    <w:basedOn w:val="DefaultParagraphFont"/>
    <w:uiPriority w:val="99"/>
    <w:unhideWhenUsed/>
    <w:rsid w:val="00B3359F"/>
    <w:rPr>
      <w:vertAlign w:val="superscript"/>
    </w:rPr>
  </w:style>
  <w:style w:type="paragraph" w:styleId="Revision">
    <w:name w:val="Revision"/>
    <w:hidden/>
    <w:uiPriority w:val="71"/>
    <w:rsid w:val="000B345A"/>
    <w:rPr>
      <w:sz w:val="24"/>
      <w:szCs w:val="24"/>
      <w:lang w:eastAsia="en-US"/>
    </w:rPr>
  </w:style>
  <w:style w:type="paragraph" w:customStyle="1" w:styleId="Pa0">
    <w:name w:val="Pa0"/>
    <w:basedOn w:val="Normal"/>
    <w:next w:val="Normal"/>
    <w:rsid w:val="00533A5E"/>
    <w:pPr>
      <w:autoSpaceDE w:val="0"/>
      <w:autoSpaceDN w:val="0"/>
      <w:adjustRightInd w:val="0"/>
      <w:spacing w:line="241" w:lineRule="atLeast"/>
    </w:pPr>
    <w:rPr>
      <w:rFonts w:ascii="Trajan Pro" w:eastAsia="Calibri" w:hAnsi="Trajan Pro"/>
    </w:rPr>
  </w:style>
  <w:style w:type="character" w:customStyle="1" w:styleId="A1">
    <w:name w:val="A1"/>
    <w:uiPriority w:val="99"/>
    <w:rsid w:val="00533A5E"/>
    <w:rPr>
      <w:rFonts w:ascii="GillSans Light" w:hAnsi="GillSans Light" w:cs="GillSans Light"/>
      <w:color w:val="000000"/>
      <w:sz w:val="20"/>
      <w:szCs w:val="20"/>
    </w:rPr>
  </w:style>
  <w:style w:type="paragraph" w:customStyle="1" w:styleId="Pa1">
    <w:name w:val="Pa1"/>
    <w:basedOn w:val="Normal"/>
    <w:next w:val="Normal"/>
    <w:rsid w:val="00533A5E"/>
    <w:pPr>
      <w:autoSpaceDE w:val="0"/>
      <w:autoSpaceDN w:val="0"/>
      <w:adjustRightInd w:val="0"/>
      <w:spacing w:line="241" w:lineRule="atLeast"/>
    </w:pPr>
    <w:rPr>
      <w:rFonts w:ascii="Trajan Pro" w:eastAsia="Calibri" w:hAnsi="Trajan Pro"/>
    </w:rPr>
  </w:style>
  <w:style w:type="table" w:styleId="TableGrid">
    <w:name w:val="Table Grid"/>
    <w:basedOn w:val="TableNormal"/>
    <w:uiPriority w:val="59"/>
    <w:rsid w:val="00AD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B364FF"/>
    <w:rPr>
      <w:vertAlign w:val="superscript"/>
    </w:rPr>
  </w:style>
  <w:style w:type="character" w:styleId="FollowedHyperlink">
    <w:name w:val="FollowedHyperlink"/>
    <w:basedOn w:val="DefaultParagraphFont"/>
    <w:uiPriority w:val="99"/>
    <w:semiHidden/>
    <w:unhideWhenUsed/>
    <w:rsid w:val="001134DB"/>
    <w:rPr>
      <w:color w:val="954F72" w:themeColor="followedHyperlink"/>
      <w:u w:val="single"/>
    </w:rPr>
  </w:style>
  <w:style w:type="paragraph" w:customStyle="1" w:styleId="Body">
    <w:name w:val="Body"/>
    <w:rsid w:val="007B7662"/>
    <w:pPr>
      <w:spacing w:line="264" w:lineRule="auto"/>
      <w:jc w:val="both"/>
    </w:pPr>
    <w:rPr>
      <w:rFonts w:asciiTheme="minorHAnsi" w:eastAsia="ヒラギノ角ゴ Pro W3" w:hAnsiTheme="minorHAnsi"/>
      <w:color w:val="000000"/>
      <w:sz w:val="22"/>
      <w:lang w:val="en-US" w:eastAsia="en-US"/>
    </w:rPr>
  </w:style>
  <w:style w:type="character" w:styleId="PageNumber">
    <w:name w:val="page number"/>
    <w:basedOn w:val="DefaultParagraphFont"/>
    <w:uiPriority w:val="99"/>
    <w:semiHidden/>
    <w:unhideWhenUsed/>
    <w:rsid w:val="000C292C"/>
  </w:style>
  <w:style w:type="paragraph" w:customStyle="1" w:styleId="Headinglevelfour">
    <w:name w:val="Heading level four"/>
    <w:basedOn w:val="Body"/>
    <w:qFormat/>
    <w:rsid w:val="00C602ED"/>
    <w:rPr>
      <w:rFonts w:asciiTheme="majorHAnsi" w:hAnsiTheme="majorHAnsi"/>
      <w:sz w:val="24"/>
    </w:rPr>
  </w:style>
  <w:style w:type="paragraph" w:styleId="EndnoteText">
    <w:name w:val="endnote text"/>
    <w:basedOn w:val="Normal"/>
    <w:link w:val="EndnoteTextChar"/>
    <w:uiPriority w:val="99"/>
    <w:semiHidden/>
    <w:unhideWhenUsed/>
    <w:rsid w:val="00C944D2"/>
  </w:style>
  <w:style w:type="character" w:customStyle="1" w:styleId="EndnoteTextChar">
    <w:name w:val="Endnote Text Char"/>
    <w:basedOn w:val="DefaultParagraphFont"/>
    <w:link w:val="EndnoteText"/>
    <w:uiPriority w:val="99"/>
    <w:semiHidden/>
    <w:rsid w:val="00C944D2"/>
    <w:rPr>
      <w:sz w:val="24"/>
      <w:szCs w:val="24"/>
      <w:lang w:eastAsia="en-US"/>
    </w:rPr>
  </w:style>
  <w:style w:type="paragraph" w:customStyle="1" w:styleId="body0">
    <w:name w:val="body"/>
    <w:basedOn w:val="Normal"/>
    <w:rsid w:val="007B0387"/>
    <w:pPr>
      <w:spacing w:before="100" w:beforeAutospacing="1" w:after="100" w:afterAutospacing="1"/>
    </w:pPr>
    <w:rPr>
      <w:rFonts w:ascii="Times New Roman" w:eastAsia="Times New Roman" w:hAnsi="Times New Roman"/>
      <w:lang w:eastAsia="en-GB"/>
    </w:rPr>
  </w:style>
  <w:style w:type="character" w:styleId="UnresolvedMention">
    <w:name w:val="Unresolved Mention"/>
    <w:basedOn w:val="DefaultParagraphFont"/>
    <w:uiPriority w:val="99"/>
    <w:rsid w:val="0039414B"/>
    <w:rPr>
      <w:color w:val="605E5C"/>
      <w:shd w:val="clear" w:color="auto" w:fill="E1DFDD"/>
    </w:rPr>
  </w:style>
  <w:style w:type="table" w:styleId="GridTable1Light-Accent6">
    <w:name w:val="Grid Table 1 Light Accent 6"/>
    <w:basedOn w:val="TableNormal"/>
    <w:uiPriority w:val="46"/>
    <w:rsid w:val="00916BC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Casestudyheading1">
    <w:name w:val="Case study heading 1"/>
    <w:basedOn w:val="Normal"/>
    <w:link w:val="Casestudyheading1Char"/>
    <w:qFormat/>
    <w:rsid w:val="00AC5B2E"/>
    <w:pPr>
      <w:keepNext/>
      <w:keepLines/>
      <w:spacing w:after="280" w:line="360" w:lineRule="atLeast"/>
      <w:outlineLvl w:val="0"/>
    </w:pPr>
    <w:rPr>
      <w:rFonts w:ascii="Arial" w:eastAsiaTheme="majorEastAsia" w:hAnsi="Arial" w:cs="Arial"/>
      <w:color w:val="005EB8"/>
      <w:sz w:val="40"/>
      <w:szCs w:val="40"/>
      <w:lang w:val="en-US"/>
    </w:rPr>
  </w:style>
  <w:style w:type="character" w:customStyle="1" w:styleId="Casestudyheading1Char">
    <w:name w:val="Case study heading 1 Char"/>
    <w:basedOn w:val="DefaultParagraphFont"/>
    <w:link w:val="Casestudyheading1"/>
    <w:rsid w:val="00AC5B2E"/>
    <w:rPr>
      <w:rFonts w:ascii="Arial" w:eastAsiaTheme="majorEastAsia" w:hAnsi="Arial" w:cs="Arial"/>
      <w:color w:val="005EB8"/>
      <w:sz w:val="40"/>
      <w:szCs w:val="40"/>
      <w:lang w:val="en-US" w:eastAsia="en-US"/>
    </w:rPr>
  </w:style>
  <w:style w:type="character" w:styleId="Strong">
    <w:name w:val="Strong"/>
    <w:basedOn w:val="DefaultParagraphFont"/>
    <w:uiPriority w:val="22"/>
    <w:qFormat/>
    <w:rsid w:val="00AC5B2E"/>
    <w:rPr>
      <w:b/>
      <w:bCs/>
    </w:rPr>
  </w:style>
  <w:style w:type="paragraph" w:customStyle="1" w:styleId="NHSHeadingone">
    <w:name w:val="NHS Heading one"/>
    <w:basedOn w:val="Heading2"/>
    <w:link w:val="NHSHeadingoneChar"/>
    <w:qFormat/>
    <w:rsid w:val="00AC5B2E"/>
    <w:pPr>
      <w:spacing w:after="200" w:line="300" w:lineRule="auto"/>
    </w:pPr>
    <w:rPr>
      <w:rFonts w:ascii="Arial" w:hAnsi="Arial"/>
      <w:color w:val="005EB8"/>
      <w:sz w:val="36"/>
      <w:szCs w:val="36"/>
      <w:lang w:val="en-US"/>
    </w:rPr>
  </w:style>
  <w:style w:type="character" w:customStyle="1" w:styleId="NHSHeadingoneChar">
    <w:name w:val="NHS Heading one Char"/>
    <w:basedOn w:val="DefaultParagraphFont"/>
    <w:link w:val="NHSHeadingone"/>
    <w:rsid w:val="00AC5B2E"/>
    <w:rPr>
      <w:rFonts w:ascii="Arial" w:eastAsiaTheme="majorEastAsia" w:hAnsi="Arial" w:cstheme="majorBidi"/>
      <w:color w:val="005EB8"/>
      <w:sz w:val="36"/>
      <w:szCs w:val="36"/>
      <w:lang w:val="en-US" w:eastAsia="en-US"/>
    </w:rPr>
  </w:style>
  <w:style w:type="paragraph" w:styleId="BodyText2">
    <w:name w:val="Body Text 2"/>
    <w:basedOn w:val="BodyText"/>
    <w:link w:val="BodyText2Char"/>
    <w:qFormat/>
    <w:rsid w:val="00AC5B2E"/>
    <w:pPr>
      <w:spacing w:after="280" w:line="360" w:lineRule="atLeast"/>
    </w:pPr>
    <w:rPr>
      <w:rFonts w:ascii="Arial" w:eastAsiaTheme="minorHAnsi" w:hAnsi="Arial" w:cstheme="minorBidi"/>
      <w:color w:val="231F20"/>
    </w:rPr>
  </w:style>
  <w:style w:type="character" w:customStyle="1" w:styleId="BodyText2Char">
    <w:name w:val="Body Text 2 Char"/>
    <w:basedOn w:val="DefaultParagraphFont"/>
    <w:link w:val="BodyText2"/>
    <w:rsid w:val="00AC5B2E"/>
    <w:rPr>
      <w:rFonts w:ascii="Arial" w:eastAsiaTheme="minorHAnsi" w:hAnsi="Arial" w:cstheme="minorBidi"/>
      <w:color w:val="231F20"/>
      <w:sz w:val="24"/>
      <w:szCs w:val="24"/>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AC5B2E"/>
    <w:rPr>
      <w:sz w:val="24"/>
      <w:szCs w:val="24"/>
      <w:lang w:eastAsia="en-US"/>
    </w:rPr>
  </w:style>
  <w:style w:type="character" w:customStyle="1" w:styleId="Heading2Char">
    <w:name w:val="Heading 2 Char"/>
    <w:basedOn w:val="DefaultParagraphFont"/>
    <w:link w:val="Heading2"/>
    <w:uiPriority w:val="9"/>
    <w:semiHidden/>
    <w:rsid w:val="00AC5B2E"/>
    <w:rPr>
      <w:rFonts w:asciiTheme="majorHAnsi" w:eastAsiaTheme="majorEastAsia" w:hAnsiTheme="majorHAnsi" w:cstheme="majorBidi"/>
      <w:color w:val="2E74B5" w:themeColor="accent1" w:themeShade="BF"/>
      <w:sz w:val="26"/>
      <w:szCs w:val="26"/>
      <w:lang w:eastAsia="en-US"/>
    </w:rPr>
  </w:style>
  <w:style w:type="paragraph" w:styleId="BodyText">
    <w:name w:val="Body Text"/>
    <w:basedOn w:val="Normal"/>
    <w:link w:val="BodyTextChar"/>
    <w:uiPriority w:val="99"/>
    <w:semiHidden/>
    <w:unhideWhenUsed/>
    <w:rsid w:val="00AC5B2E"/>
    <w:pPr>
      <w:spacing w:after="120"/>
    </w:pPr>
  </w:style>
  <w:style w:type="character" w:customStyle="1" w:styleId="BodyTextChar">
    <w:name w:val="Body Text Char"/>
    <w:basedOn w:val="DefaultParagraphFont"/>
    <w:link w:val="BodyText"/>
    <w:uiPriority w:val="99"/>
    <w:semiHidden/>
    <w:rsid w:val="00AC5B2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3804">
      <w:bodyDiv w:val="1"/>
      <w:marLeft w:val="0"/>
      <w:marRight w:val="0"/>
      <w:marTop w:val="0"/>
      <w:marBottom w:val="0"/>
      <w:divBdr>
        <w:top w:val="none" w:sz="0" w:space="0" w:color="auto"/>
        <w:left w:val="none" w:sz="0" w:space="0" w:color="auto"/>
        <w:bottom w:val="none" w:sz="0" w:space="0" w:color="auto"/>
        <w:right w:val="none" w:sz="0" w:space="0" w:color="auto"/>
      </w:divBdr>
    </w:div>
    <w:div w:id="147329195">
      <w:bodyDiv w:val="1"/>
      <w:marLeft w:val="0"/>
      <w:marRight w:val="0"/>
      <w:marTop w:val="0"/>
      <w:marBottom w:val="0"/>
      <w:divBdr>
        <w:top w:val="none" w:sz="0" w:space="0" w:color="auto"/>
        <w:left w:val="none" w:sz="0" w:space="0" w:color="auto"/>
        <w:bottom w:val="none" w:sz="0" w:space="0" w:color="auto"/>
        <w:right w:val="none" w:sz="0" w:space="0" w:color="auto"/>
      </w:divBdr>
    </w:div>
    <w:div w:id="328101463">
      <w:bodyDiv w:val="1"/>
      <w:marLeft w:val="0"/>
      <w:marRight w:val="0"/>
      <w:marTop w:val="0"/>
      <w:marBottom w:val="0"/>
      <w:divBdr>
        <w:top w:val="none" w:sz="0" w:space="0" w:color="auto"/>
        <w:left w:val="none" w:sz="0" w:space="0" w:color="auto"/>
        <w:bottom w:val="none" w:sz="0" w:space="0" w:color="auto"/>
        <w:right w:val="none" w:sz="0" w:space="0" w:color="auto"/>
      </w:divBdr>
    </w:div>
    <w:div w:id="730813752">
      <w:bodyDiv w:val="1"/>
      <w:marLeft w:val="0"/>
      <w:marRight w:val="0"/>
      <w:marTop w:val="0"/>
      <w:marBottom w:val="0"/>
      <w:divBdr>
        <w:top w:val="none" w:sz="0" w:space="0" w:color="auto"/>
        <w:left w:val="none" w:sz="0" w:space="0" w:color="auto"/>
        <w:bottom w:val="none" w:sz="0" w:space="0" w:color="auto"/>
        <w:right w:val="none" w:sz="0" w:space="0" w:color="auto"/>
      </w:divBdr>
    </w:div>
    <w:div w:id="1323505193">
      <w:bodyDiv w:val="1"/>
      <w:marLeft w:val="0"/>
      <w:marRight w:val="0"/>
      <w:marTop w:val="0"/>
      <w:marBottom w:val="0"/>
      <w:divBdr>
        <w:top w:val="none" w:sz="0" w:space="0" w:color="auto"/>
        <w:left w:val="none" w:sz="0" w:space="0" w:color="auto"/>
        <w:bottom w:val="none" w:sz="0" w:space="0" w:color="auto"/>
        <w:right w:val="none" w:sz="0" w:space="0" w:color="auto"/>
      </w:divBdr>
    </w:div>
    <w:div w:id="1662270405">
      <w:bodyDiv w:val="1"/>
      <w:marLeft w:val="0"/>
      <w:marRight w:val="0"/>
      <w:marTop w:val="0"/>
      <w:marBottom w:val="0"/>
      <w:divBdr>
        <w:top w:val="none" w:sz="0" w:space="0" w:color="auto"/>
        <w:left w:val="none" w:sz="0" w:space="0" w:color="auto"/>
        <w:bottom w:val="none" w:sz="0" w:space="0" w:color="auto"/>
        <w:right w:val="none" w:sz="0" w:space="0" w:color="auto"/>
      </w:divBdr>
    </w:div>
    <w:div w:id="1672216691">
      <w:bodyDiv w:val="1"/>
      <w:marLeft w:val="0"/>
      <w:marRight w:val="0"/>
      <w:marTop w:val="0"/>
      <w:marBottom w:val="0"/>
      <w:divBdr>
        <w:top w:val="none" w:sz="0" w:space="0" w:color="auto"/>
        <w:left w:val="none" w:sz="0" w:space="0" w:color="auto"/>
        <w:bottom w:val="none" w:sz="0" w:space="0" w:color="auto"/>
        <w:right w:val="none" w:sz="0" w:space="0" w:color="auto"/>
      </w:divBdr>
      <w:divsChild>
        <w:div w:id="1127702523">
          <w:marLeft w:val="0"/>
          <w:marRight w:val="0"/>
          <w:marTop w:val="0"/>
          <w:marBottom w:val="0"/>
          <w:divBdr>
            <w:top w:val="none" w:sz="0" w:space="0" w:color="auto"/>
            <w:left w:val="none" w:sz="0" w:space="0" w:color="auto"/>
            <w:bottom w:val="none" w:sz="0" w:space="0" w:color="auto"/>
            <w:right w:val="none" w:sz="0" w:space="0" w:color="auto"/>
          </w:divBdr>
          <w:divsChild>
            <w:div w:id="1996488882">
              <w:marLeft w:val="0"/>
              <w:marRight w:val="0"/>
              <w:marTop w:val="0"/>
              <w:marBottom w:val="0"/>
              <w:divBdr>
                <w:top w:val="none" w:sz="0" w:space="0" w:color="auto"/>
                <w:left w:val="none" w:sz="0" w:space="0" w:color="auto"/>
                <w:bottom w:val="none" w:sz="0" w:space="0" w:color="auto"/>
                <w:right w:val="none" w:sz="0" w:space="0" w:color="auto"/>
              </w:divBdr>
              <w:divsChild>
                <w:div w:id="12684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13106">
          <w:marLeft w:val="0"/>
          <w:marRight w:val="0"/>
          <w:marTop w:val="0"/>
          <w:marBottom w:val="0"/>
          <w:divBdr>
            <w:top w:val="none" w:sz="0" w:space="0" w:color="auto"/>
            <w:left w:val="none" w:sz="0" w:space="0" w:color="auto"/>
            <w:bottom w:val="none" w:sz="0" w:space="0" w:color="auto"/>
            <w:right w:val="none" w:sz="0" w:space="0" w:color="auto"/>
          </w:divBdr>
          <w:divsChild>
            <w:div w:id="399209864">
              <w:marLeft w:val="0"/>
              <w:marRight w:val="0"/>
              <w:marTop w:val="0"/>
              <w:marBottom w:val="0"/>
              <w:divBdr>
                <w:top w:val="none" w:sz="0" w:space="0" w:color="auto"/>
                <w:left w:val="none" w:sz="0" w:space="0" w:color="auto"/>
                <w:bottom w:val="none" w:sz="0" w:space="0" w:color="auto"/>
                <w:right w:val="none" w:sz="0" w:space="0" w:color="auto"/>
              </w:divBdr>
              <w:divsChild>
                <w:div w:id="1946503010">
                  <w:marLeft w:val="0"/>
                  <w:marRight w:val="0"/>
                  <w:marTop w:val="0"/>
                  <w:marBottom w:val="0"/>
                  <w:divBdr>
                    <w:top w:val="none" w:sz="0" w:space="0" w:color="auto"/>
                    <w:left w:val="none" w:sz="0" w:space="0" w:color="auto"/>
                    <w:bottom w:val="none" w:sz="0" w:space="0" w:color="auto"/>
                    <w:right w:val="none" w:sz="0" w:space="0" w:color="auto"/>
                  </w:divBdr>
                </w:div>
              </w:divsChild>
            </w:div>
            <w:div w:id="400372877">
              <w:marLeft w:val="0"/>
              <w:marRight w:val="0"/>
              <w:marTop w:val="0"/>
              <w:marBottom w:val="0"/>
              <w:divBdr>
                <w:top w:val="none" w:sz="0" w:space="0" w:color="auto"/>
                <w:left w:val="none" w:sz="0" w:space="0" w:color="auto"/>
                <w:bottom w:val="none" w:sz="0" w:space="0" w:color="auto"/>
                <w:right w:val="none" w:sz="0" w:space="0" w:color="auto"/>
              </w:divBdr>
              <w:divsChild>
                <w:div w:id="1227106471">
                  <w:marLeft w:val="0"/>
                  <w:marRight w:val="0"/>
                  <w:marTop w:val="0"/>
                  <w:marBottom w:val="0"/>
                  <w:divBdr>
                    <w:top w:val="none" w:sz="0" w:space="0" w:color="auto"/>
                    <w:left w:val="none" w:sz="0" w:space="0" w:color="auto"/>
                    <w:bottom w:val="none" w:sz="0" w:space="0" w:color="auto"/>
                    <w:right w:val="none" w:sz="0" w:space="0" w:color="auto"/>
                  </w:divBdr>
                </w:div>
              </w:divsChild>
            </w:div>
            <w:div w:id="1148475720">
              <w:marLeft w:val="0"/>
              <w:marRight w:val="0"/>
              <w:marTop w:val="0"/>
              <w:marBottom w:val="0"/>
              <w:divBdr>
                <w:top w:val="none" w:sz="0" w:space="0" w:color="auto"/>
                <w:left w:val="none" w:sz="0" w:space="0" w:color="auto"/>
                <w:bottom w:val="none" w:sz="0" w:space="0" w:color="auto"/>
                <w:right w:val="none" w:sz="0" w:space="0" w:color="auto"/>
              </w:divBdr>
              <w:divsChild>
                <w:div w:id="654381476">
                  <w:marLeft w:val="0"/>
                  <w:marRight w:val="0"/>
                  <w:marTop w:val="0"/>
                  <w:marBottom w:val="0"/>
                  <w:divBdr>
                    <w:top w:val="none" w:sz="0" w:space="0" w:color="auto"/>
                    <w:left w:val="none" w:sz="0" w:space="0" w:color="auto"/>
                    <w:bottom w:val="none" w:sz="0" w:space="0" w:color="auto"/>
                    <w:right w:val="none" w:sz="0" w:space="0" w:color="auto"/>
                  </w:divBdr>
                </w:div>
              </w:divsChild>
            </w:div>
            <w:div w:id="1379010352">
              <w:marLeft w:val="0"/>
              <w:marRight w:val="0"/>
              <w:marTop w:val="0"/>
              <w:marBottom w:val="0"/>
              <w:divBdr>
                <w:top w:val="none" w:sz="0" w:space="0" w:color="auto"/>
                <w:left w:val="none" w:sz="0" w:space="0" w:color="auto"/>
                <w:bottom w:val="none" w:sz="0" w:space="0" w:color="auto"/>
                <w:right w:val="none" w:sz="0" w:space="0" w:color="auto"/>
              </w:divBdr>
              <w:divsChild>
                <w:div w:id="179857858">
                  <w:marLeft w:val="0"/>
                  <w:marRight w:val="0"/>
                  <w:marTop w:val="0"/>
                  <w:marBottom w:val="0"/>
                  <w:divBdr>
                    <w:top w:val="none" w:sz="0" w:space="0" w:color="auto"/>
                    <w:left w:val="none" w:sz="0" w:space="0" w:color="auto"/>
                    <w:bottom w:val="none" w:sz="0" w:space="0" w:color="auto"/>
                    <w:right w:val="none" w:sz="0" w:space="0" w:color="auto"/>
                  </w:divBdr>
                </w:div>
              </w:divsChild>
            </w:div>
            <w:div w:id="2019963026">
              <w:marLeft w:val="0"/>
              <w:marRight w:val="0"/>
              <w:marTop w:val="0"/>
              <w:marBottom w:val="0"/>
              <w:divBdr>
                <w:top w:val="none" w:sz="0" w:space="0" w:color="auto"/>
                <w:left w:val="none" w:sz="0" w:space="0" w:color="auto"/>
                <w:bottom w:val="none" w:sz="0" w:space="0" w:color="auto"/>
                <w:right w:val="none" w:sz="0" w:space="0" w:color="auto"/>
              </w:divBdr>
              <w:divsChild>
                <w:div w:id="2015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09095">
          <w:marLeft w:val="0"/>
          <w:marRight w:val="0"/>
          <w:marTop w:val="0"/>
          <w:marBottom w:val="0"/>
          <w:divBdr>
            <w:top w:val="none" w:sz="0" w:space="0" w:color="auto"/>
            <w:left w:val="none" w:sz="0" w:space="0" w:color="auto"/>
            <w:bottom w:val="none" w:sz="0" w:space="0" w:color="auto"/>
            <w:right w:val="none" w:sz="0" w:space="0" w:color="auto"/>
          </w:divBdr>
          <w:divsChild>
            <w:div w:id="630597531">
              <w:marLeft w:val="0"/>
              <w:marRight w:val="0"/>
              <w:marTop w:val="0"/>
              <w:marBottom w:val="0"/>
              <w:divBdr>
                <w:top w:val="none" w:sz="0" w:space="0" w:color="auto"/>
                <w:left w:val="none" w:sz="0" w:space="0" w:color="auto"/>
                <w:bottom w:val="none" w:sz="0" w:space="0" w:color="auto"/>
                <w:right w:val="none" w:sz="0" w:space="0" w:color="auto"/>
              </w:divBdr>
              <w:divsChild>
                <w:div w:id="1223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greenernhs/publication/delivering-a-net-zero-national-health-servi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F916A700D8E7438BD5E25C391F2D20" ma:contentTypeVersion="25" ma:contentTypeDescription="Create a new document." ma:contentTypeScope="" ma:versionID="7dbe3f6e45996268772f9e305b51544a">
  <xsd:schema xmlns:xsd="http://www.w3.org/2001/XMLSchema" xmlns:xs="http://www.w3.org/2001/XMLSchema" xmlns:p="http://schemas.microsoft.com/office/2006/metadata/properties" xmlns:ns1="http://schemas.microsoft.com/sharepoint/v3" xmlns:ns2="e9ae4b04-b374-4a67-b2a0-2c96e3c66870" xmlns:ns3="92535770-d680-4cae-ab49-b0c040ed36c1" xmlns:ns4="cccaf3ac-2de9-44d4-aa31-54302fceb5f7" targetNamespace="http://schemas.microsoft.com/office/2006/metadata/properties" ma:root="true" ma:fieldsID="cb39845f87c4b94a6a656782958d337a" ns1:_="" ns2:_="" ns3:_="" ns4:_="">
    <xsd:import namespace="http://schemas.microsoft.com/sharepoint/v3"/>
    <xsd:import namespace="e9ae4b04-b374-4a67-b2a0-2c96e3c66870"/>
    <xsd:import namespace="92535770-d680-4cae-ab49-b0c040ed36c1"/>
    <xsd:import namespace="cccaf3ac-2de9-44d4-aa31-54302fceb5f7"/>
    <xsd:element name="properties">
      <xsd:complexType>
        <xsd:sequence>
          <xsd:element name="documentManagement">
            <xsd:complexType>
              <xsd:all>
                <xsd:element ref="ns2:MediaServiceDateTaken" minOccurs="0"/>
                <xsd:element ref="ns2:MediaLengthInSecond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Review_x0020_Date"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e4b04-b374-4a67-b2a0-2c96e3c6687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ternalName="MediaServiceDateTaken" ma:readOnly="true">
      <xsd:simpleType>
        <xsd:restriction base="dms:Text"/>
      </xsd:simpleType>
    </xsd:element>
    <xsd:element name="MediaLengthInSeconds" ma:index="9"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Review_x0020_Date" ma:index="18" nillable="true" ma:displayName="Review date" ma:indexed="true" ma:internalName="Review_x0020_Dat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535770-d680-4cae-ab49-b0c040ed36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76c0586-99a1-427c-ac2f-3e117a8f572b}"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e9ae4b04-b374-4a67-b2a0-2c96e3c66870" xsi:nil="true"/>
    <lcf76f155ced4ddcb4097134ff3c332f xmlns="e9ae4b04-b374-4a67-b2a0-2c96e3c66870">
      <Terms xmlns="http://schemas.microsoft.com/office/infopath/2007/PartnerControls"/>
    </lcf76f155ced4ddcb4097134ff3c332f>
    <TaxCatchAll xmlns="cccaf3ac-2de9-44d4-aa31-54302fceb5f7" xsi:nil="true"/>
  </documentManagement>
</p:properties>
</file>

<file path=customXml/itemProps1.xml><?xml version="1.0" encoding="utf-8"?>
<ds:datastoreItem xmlns:ds="http://schemas.openxmlformats.org/officeDocument/2006/customXml" ds:itemID="{8B211717-899E-44DF-B2E7-A0B2801D867F}">
  <ds:schemaRefs>
    <ds:schemaRef ds:uri="http://schemas.microsoft.com/sharepoint/v3/contenttype/forms"/>
  </ds:schemaRefs>
</ds:datastoreItem>
</file>

<file path=customXml/itemProps2.xml><?xml version="1.0" encoding="utf-8"?>
<ds:datastoreItem xmlns:ds="http://schemas.openxmlformats.org/officeDocument/2006/customXml" ds:itemID="{12130D48-0BFC-4E36-992A-E9E71A91E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ae4b04-b374-4a67-b2a0-2c96e3c66870"/>
    <ds:schemaRef ds:uri="92535770-d680-4cae-ab49-b0c040ed36c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EB11BD-6BA3-CB44-AEF4-B1ED2C0313E6}">
  <ds:schemaRefs>
    <ds:schemaRef ds:uri="http://schemas.openxmlformats.org/officeDocument/2006/bibliography"/>
  </ds:schemaRefs>
</ds:datastoreItem>
</file>

<file path=customXml/itemProps4.xml><?xml version="1.0" encoding="utf-8"?>
<ds:datastoreItem xmlns:ds="http://schemas.openxmlformats.org/officeDocument/2006/customXml" ds:itemID="{E64833E2-60B9-4012-BF7B-09CEEAEE78F9}">
  <ds:schemaRefs>
    <ds:schemaRef ds:uri="http://purl.org/dc/terms/"/>
    <ds:schemaRef ds:uri="e9ae4b04-b374-4a67-b2a0-2c96e3c66870"/>
    <ds:schemaRef ds:uri="http://purl.org/dc/elements/1.1/"/>
    <ds:schemaRef ds:uri="92535770-d680-4cae-ab49-b0c040ed36c1"/>
    <ds:schemaRef ds:uri="http://schemas.microsoft.com/office/2006/documentManagement/types"/>
    <ds:schemaRef ds:uri="http://schemas.microsoft.com/office/infopath/2007/PartnerControls"/>
    <ds:schemaRef ds:uri="http://schemas.openxmlformats.org/package/2006/metadata/core-properties"/>
    <ds:schemaRef ds:uri="cccaf3ac-2de9-44d4-aa31-54302fceb5f7"/>
    <ds:schemaRef ds:uri="http://schemas.microsoft.com/sharepoint/v3"/>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1212</Words>
  <Characters>6910</Characters>
  <Application>Microsoft Office Word</Application>
  <DocSecurity>4</DocSecurity>
  <Lines>57</Lines>
  <Paragraphs>16</Paragraphs>
  <ScaleCrop>false</ScaleCrop>
  <Company>NUS Services Ltd</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Bonner</dc:creator>
  <cp:keywords/>
  <dc:description/>
  <cp:lastModifiedBy>Hannah Pickard</cp:lastModifiedBy>
  <cp:revision>5</cp:revision>
  <cp:lastPrinted>2021-07-22T23:13:00Z</cp:lastPrinted>
  <dcterms:created xsi:type="dcterms:W3CDTF">2023-03-13T22:41:00Z</dcterms:created>
  <dcterms:modified xsi:type="dcterms:W3CDTF">2023-03-20T22:32:00Z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0x01010080F916A700D8E7438BD5E25C391F2D20</vt:lpwstr>
  </property>
  <property fmtid="{D5CDD505-2E9C-101B-9397-08002B2CF9AE}" pid="3" name="MediaServiceImageTags">
    <vt:lpwstr/>
  </property>
</Properties>
</file>