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color w:val="888888"/>
        </w:rPr>
      </w:pPr>
      <w:hyperlink r:id="rId2" w:tgtFrame="_blank">
        <w:r>
          <w:rPr>
            <w:b/>
            <w:bCs/>
            <w:color w:val="000000"/>
          </w:rPr>
          <w:t>Email signature suggestions Sept 2022- Dec 2022</w:t>
        </w:r>
      </w:hyperlink>
    </w:p>
    <w:p>
      <w:pPr>
        <w:pStyle w:val="Normal"/>
        <w:bidi w:val="0"/>
        <w:jc w:val="left"/>
        <w:rPr>
          <w:color w:val="000000"/>
        </w:rPr>
      </w:pPr>
      <w:r>
        <w:rPr>
          <w:color w:val="888888"/>
        </w:rPr>
      </w:r>
    </w:p>
    <w:p>
      <w:pPr>
        <w:pStyle w:val="Normal"/>
        <w:bidi w:val="0"/>
        <w:jc w:val="left"/>
        <w:rPr>
          <w:color w:val="888888"/>
        </w:rPr>
      </w:pPr>
      <w:r>
        <w:rPr>
          <w:color w:val="000000"/>
        </w:rPr>
        <w:t xml:space="preserve">For more inspiration there is a list of UK relevant green diary dates here: </w:t>
      </w:r>
    </w:p>
    <w:p>
      <w:pPr>
        <w:pStyle w:val="Normal"/>
        <w:bidi w:val="0"/>
        <w:jc w:val="left"/>
        <w:rPr>
          <w:color w:val="888888"/>
        </w:rPr>
      </w:pPr>
      <w:hyperlink r:id="rId3">
        <w:r>
          <w:rPr>
            <w:rStyle w:val="InternetLink"/>
            <w:color w:val="000000"/>
          </w:rPr>
          <w:t>https://greenecofriend.co.uk/environmental-awareness-calendar/</w:t>
        </w:r>
      </w:hyperlink>
    </w:p>
    <w:p>
      <w:pPr>
        <w:pStyle w:val="Normal"/>
        <w:bidi w:val="0"/>
        <w:jc w:val="left"/>
        <w:rPr/>
      </w:pPr>
      <w:r>
        <w:rPr>
          <w:color w:val="000000"/>
        </w:rPr>
        <w:t xml:space="preserve">                                                                                                         </w:t>
      </w:r>
    </w:p>
    <w:p>
      <w:pPr>
        <w:pStyle w:val="Normal"/>
        <w:bidi w:val="0"/>
        <w:jc w:val="left"/>
        <w:rPr>
          <w:b/>
          <w:b/>
          <w:bCs/>
          <w:color w:val="000000"/>
        </w:rPr>
      </w:pPr>
      <w:r>
        <w:rPr>
          <w:b/>
          <w:bCs/>
          <w:color w:val="000000"/>
        </w:rPr>
      </w:r>
    </w:p>
    <w:tbl>
      <w:tblPr>
        <w:tblW w:w="9638" w:type="dxa"/>
        <w:jc w:val="left"/>
        <w:tblInd w:w="28" w:type="dxa"/>
        <w:tblCellMar>
          <w:top w:w="28" w:type="dxa"/>
          <w:left w:w="28" w:type="dxa"/>
          <w:bottom w:w="28" w:type="dxa"/>
          <w:right w:w="28" w:type="dxa"/>
        </w:tblCellMar>
      </w:tblPr>
      <w:tblGrid>
        <w:gridCol w:w="1588"/>
        <w:gridCol w:w="8050"/>
      </w:tblGrid>
      <w:tr>
        <w:trPr/>
        <w:tc>
          <w:tcPr>
            <w:tcW w:w="1588" w:type="dxa"/>
            <w:tcBorders>
              <w:top w:val="single" w:sz="2" w:space="0" w:color="000000"/>
              <w:left w:val="single" w:sz="2" w:space="0" w:color="000000"/>
              <w:bottom w:val="single" w:sz="2" w:space="0" w:color="000000"/>
            </w:tcBorders>
          </w:tcPr>
          <w:p>
            <w:pPr>
              <w:pStyle w:val="TableContents"/>
              <w:bidi w:val="0"/>
              <w:jc w:val="left"/>
              <w:rPr/>
            </w:pPr>
            <w:r>
              <w:rPr/>
              <w:t>Date</w:t>
            </w:r>
          </w:p>
        </w:tc>
        <w:tc>
          <w:tcPr>
            <w:tcW w:w="8050" w:type="dxa"/>
            <w:tcBorders>
              <w:top w:val="single" w:sz="2" w:space="0" w:color="000000"/>
              <w:left w:val="single" w:sz="2" w:space="0" w:color="000000"/>
              <w:bottom w:val="single" w:sz="2" w:space="0" w:color="000000"/>
              <w:right w:val="single" w:sz="2" w:space="0" w:color="000000"/>
            </w:tcBorders>
          </w:tcPr>
          <w:p>
            <w:pPr>
              <w:pStyle w:val="TableContents"/>
              <w:bidi w:val="0"/>
              <w:jc w:val="left"/>
              <w:rPr/>
            </w:pPr>
            <w:r>
              <w:rPr/>
              <w:t xml:space="preserve"> </w:t>
            </w:r>
            <w:r>
              <w:rPr/>
              <w:t>Message -</w:t>
            </w:r>
            <w:r>
              <w:rPr>
                <w:b/>
                <w:bCs/>
              </w:rPr>
              <w:t xml:space="preserve"> </w:t>
            </w:r>
            <w:r>
              <w:rPr>
                <w:b/>
                <w:bCs/>
                <w:color w:val="000000"/>
              </w:rPr>
              <w:t>Add your own network or local group at the end</w:t>
            </w:r>
          </w:p>
          <w:p>
            <w:pPr>
              <w:pStyle w:val="TableContents"/>
              <w:bidi w:val="0"/>
              <w:jc w:val="left"/>
              <w:rPr>
                <w:b/>
                <w:b/>
                <w:bCs/>
                <w:color w:val="000000"/>
              </w:rPr>
            </w:pPr>
            <w:r>
              <w:rPr/>
            </w:r>
          </w:p>
        </w:tc>
      </w:tr>
      <w:tr>
        <w:trPr/>
        <w:tc>
          <w:tcPr>
            <w:tcW w:w="1588" w:type="dxa"/>
            <w:tcBorders>
              <w:left w:val="single" w:sz="2" w:space="0" w:color="000000"/>
              <w:bottom w:val="single" w:sz="2" w:space="0" w:color="000000"/>
            </w:tcBorders>
          </w:tcPr>
          <w:p>
            <w:pPr>
              <w:pStyle w:val="Normal"/>
              <w:bidi w:val="0"/>
              <w:jc w:val="left"/>
              <w:rPr>
                <w:b/>
                <w:b/>
                <w:bCs/>
                <w:color w:val="000000"/>
              </w:rPr>
            </w:pPr>
            <w:r>
              <w:rPr>
                <w:b/>
                <w:bCs/>
                <w:color w:val="000000"/>
              </w:rPr>
              <w:t>Now until 22</w:t>
            </w:r>
            <w:r>
              <w:rPr>
                <w:b/>
                <w:bCs/>
                <w:color w:val="000000"/>
                <w:vertAlign w:val="superscript"/>
              </w:rPr>
              <w:t>nd</w:t>
            </w:r>
            <w:r>
              <w:rPr>
                <w:b/>
                <w:bCs/>
                <w:color w:val="000000"/>
              </w:rPr>
              <w:t xml:space="preserve"> September</w:t>
            </w:r>
          </w:p>
        </w:tc>
        <w:tc>
          <w:tcPr>
            <w:tcW w:w="8050" w:type="dxa"/>
            <w:tcBorders>
              <w:left w:val="single" w:sz="2" w:space="0" w:color="000000"/>
              <w:bottom w:val="single" w:sz="2" w:space="0" w:color="000000"/>
              <w:right w:val="single" w:sz="2" w:space="0" w:color="000000"/>
            </w:tcBorders>
          </w:tcPr>
          <w:p>
            <w:pPr>
              <w:pStyle w:val="TableContents"/>
              <w:bidi w:val="0"/>
              <w:jc w:val="left"/>
              <w:rPr/>
            </w:pPr>
            <w:r>
              <w:rPr>
                <w:color w:val="000000"/>
              </w:rPr>
              <w:t xml:space="preserve">22nd September is </w:t>
            </w:r>
            <w:r>
              <w:rPr>
                <w:b/>
                <w:color w:val="000000"/>
              </w:rPr>
              <w:t>World Car Free Day</w:t>
            </w:r>
            <w:r>
              <w:rPr>
                <w:color w:val="000000"/>
              </w:rPr>
              <w:t xml:space="preserve"> - can you try a new way to travel?</w:t>
            </w:r>
          </w:p>
          <w:p>
            <w:pPr>
              <w:pStyle w:val="Normal"/>
              <w:bidi w:val="0"/>
              <w:jc w:val="left"/>
              <w:rPr/>
            </w:pPr>
            <w:r>
              <w:rPr>
                <w:i/>
                <w:color w:val="000000"/>
                <w:sz w:val="20"/>
                <w:szCs w:val="20"/>
              </w:rPr>
              <w:t>Vehicle emissions are one of the main sources of outdoor air pollution, particularly in cities. Ambient air pollution alone caused some 4.2 million deaths in 2016, according to the World Health Organization. Transport is also the fastest growing source of fossil-fuel CO</w:t>
            </w:r>
            <w:r>
              <w:rPr>
                <w:i/>
                <w:color w:val="000000"/>
                <w:position w:val="7"/>
                <w:sz w:val="16"/>
                <w:sz w:val="20"/>
                <w:szCs w:val="20"/>
              </w:rPr>
              <w:t>2</w:t>
            </w:r>
            <w:r>
              <w:rPr>
                <w:i/>
                <w:color w:val="000000"/>
                <w:sz w:val="20"/>
                <w:szCs w:val="20"/>
              </w:rPr>
              <w:t xml:space="preserve"> emissions, the largest contributor to climate change.</w:t>
            </w:r>
          </w:p>
          <w:p>
            <w:pPr>
              <w:pStyle w:val="Normal"/>
              <w:bidi w:val="0"/>
              <w:jc w:val="left"/>
              <w:rPr>
                <w:color w:val="000000"/>
              </w:rPr>
            </w:pPr>
            <w:r>
              <w:rPr>
                <w:color w:val="000000"/>
              </w:rPr>
            </w:r>
          </w:p>
          <w:p>
            <w:pPr>
              <w:pStyle w:val="Normal"/>
              <w:bidi w:val="0"/>
              <w:jc w:val="left"/>
              <w:rPr>
                <w:color w:val="000000"/>
              </w:rPr>
            </w:pPr>
            <w:r>
              <w:rPr>
                <w:b/>
                <w:bCs/>
                <w:color w:val="000000"/>
              </w:rPr>
              <w:t>PallCareSusNet:</w:t>
            </w:r>
            <w:r>
              <w:rPr>
                <w:color w:val="000000"/>
              </w:rPr>
              <w:t xml:space="preserve"> Helping palliative care work for people and the planet:</w:t>
            </w:r>
          </w:p>
          <w:p>
            <w:pPr>
              <w:pStyle w:val="TableContents"/>
              <w:bidi w:val="0"/>
              <w:jc w:val="left"/>
              <w:rPr/>
            </w:pPr>
            <w:hyperlink r:id="rId5">
              <w:r>
                <w:rPr>
                  <w:rStyle w:val="InternetLink"/>
                  <w:color w:val="000000"/>
                </w:rPr>
                <w:t>https://networks.sustainablehealthcare.org.uk/network/palliative-care-susnet</w:t>
              </w:r>
            </w:hyperlink>
          </w:p>
          <w:p>
            <w:pPr>
              <w:pStyle w:val="TableContents"/>
              <w:bidi w:val="0"/>
              <w:jc w:val="left"/>
              <w:rPr/>
            </w:pPr>
            <w:r>
              <w:rPr>
                <w:color w:val="000000"/>
              </w:rPr>
              <w:t xml:space="preserve">                                                                                             </w:t>
            </w:r>
          </w:p>
        </w:tc>
      </w:tr>
      <w:tr>
        <w:trPr>
          <w:trHeight w:val="1970" w:hRule="atLeast"/>
        </w:trPr>
        <w:tc>
          <w:tcPr>
            <w:tcW w:w="1588" w:type="dxa"/>
            <w:tcBorders>
              <w:left w:val="single" w:sz="2" w:space="0" w:color="000000"/>
              <w:bottom w:val="single" w:sz="2" w:space="0" w:color="000000"/>
            </w:tcBorders>
          </w:tcPr>
          <w:p>
            <w:pPr>
              <w:pStyle w:val="Normal"/>
              <w:bidi w:val="0"/>
              <w:jc w:val="left"/>
              <w:rPr/>
            </w:pPr>
            <w:r>
              <w:rPr>
                <w:b/>
                <w:bCs/>
                <w:color w:val="000000"/>
              </w:rPr>
              <w:t>24</w:t>
            </w:r>
            <w:r>
              <w:rPr>
                <w:b/>
                <w:bCs/>
                <w:color w:val="000000"/>
                <w:vertAlign w:val="superscript"/>
              </w:rPr>
              <w:t xml:space="preserve">th </w:t>
            </w:r>
            <w:r>
              <w:rPr>
                <w:b/>
                <w:bCs/>
                <w:color w:val="000000"/>
              </w:rPr>
              <w:t>September- 2</w:t>
            </w:r>
            <w:r>
              <w:rPr>
                <w:b/>
                <w:bCs/>
                <w:color w:val="000000"/>
                <w:vertAlign w:val="superscript"/>
              </w:rPr>
              <w:t>nd</w:t>
            </w:r>
            <w:r>
              <w:rPr>
                <w:b/>
                <w:bCs/>
                <w:color w:val="000000"/>
              </w:rPr>
              <w:t xml:space="preserve"> October</w:t>
            </w:r>
          </w:p>
          <w:p>
            <w:pPr>
              <w:pStyle w:val="Normal"/>
              <w:bidi w:val="0"/>
              <w:jc w:val="left"/>
              <w:rPr/>
            </w:pPr>
            <w:r>
              <w:rPr/>
            </w:r>
          </w:p>
          <w:p>
            <w:pPr>
              <w:pStyle w:val="Normal"/>
              <w:bidi w:val="0"/>
              <w:jc w:val="left"/>
              <w:rPr/>
            </w:pPr>
            <w:r>
              <w:rPr/>
            </w:r>
          </w:p>
          <w:p>
            <w:pPr>
              <w:pStyle w:val="Normal"/>
              <w:bidi w:val="0"/>
              <w:jc w:val="left"/>
              <w:rPr/>
            </w:pPr>
            <w:r>
              <w:rPr/>
            </w:r>
          </w:p>
        </w:tc>
        <w:tc>
          <w:tcPr>
            <w:tcW w:w="8050" w:type="dxa"/>
            <w:tcBorders>
              <w:left w:val="single" w:sz="2" w:space="0" w:color="000000"/>
              <w:bottom w:val="single" w:sz="2" w:space="0" w:color="000000"/>
              <w:right w:val="single" w:sz="2" w:space="0" w:color="000000"/>
            </w:tcBorders>
          </w:tcPr>
          <w:p>
            <w:pPr>
              <w:pStyle w:val="TableContents"/>
              <w:bidi w:val="0"/>
              <w:jc w:val="left"/>
              <w:rPr/>
            </w:pPr>
            <w:r>
              <w:rPr>
                <w:b/>
                <w:bCs/>
                <w:i/>
                <w:iCs/>
                <w:color w:val="00A933"/>
              </w:rPr>
              <w:t xml:space="preserve">It’s Great Big Green Week! </w:t>
            </w:r>
            <w:r>
              <w:rPr>
                <w:color w:val="000000"/>
              </w:rPr>
              <w:t xml:space="preserve">A great week to take action on sustainability at work. </w:t>
            </w:r>
          </w:p>
          <w:p>
            <w:pPr>
              <w:pStyle w:val="Normal"/>
              <w:bidi w:val="0"/>
              <w:jc w:val="left"/>
              <w:rPr/>
            </w:pPr>
            <w:r>
              <w:rPr>
                <w:color w:val="000000"/>
              </w:rPr>
              <w:t xml:space="preserve">Find out what’s happening in your area here: </w:t>
            </w:r>
            <w:hyperlink r:id="rId6">
              <w:r>
                <w:rPr>
                  <w:rStyle w:val="InternetLink"/>
                  <w:color w:val="000000"/>
                </w:rPr>
                <w:t>https://greatbiggreenweek.com/</w:t>
              </w:r>
            </w:hyperlink>
          </w:p>
          <w:p>
            <w:pPr>
              <w:pStyle w:val="Normal"/>
              <w:bidi w:val="0"/>
              <w:jc w:val="left"/>
              <w:rPr>
                <w:color w:val="000000"/>
              </w:rPr>
            </w:pPr>
            <w:r>
              <w:rPr>
                <w:color w:val="000000"/>
              </w:rPr>
            </w:r>
          </w:p>
          <w:p>
            <w:pPr>
              <w:pStyle w:val="Normal"/>
              <w:bidi w:val="0"/>
              <w:jc w:val="left"/>
              <w:rPr>
                <w:color w:val="000000"/>
              </w:rPr>
            </w:pPr>
            <w:r>
              <w:rPr>
                <w:b/>
                <w:bCs/>
                <w:color w:val="000000"/>
              </w:rPr>
              <w:t>PallCareSusNet</w:t>
            </w:r>
            <w:r>
              <w:rPr>
                <w:color w:val="000000"/>
              </w:rPr>
              <w:t>: Helping palliative care work for people and the planet:</w:t>
            </w:r>
          </w:p>
          <w:p>
            <w:pPr>
              <w:pStyle w:val="TableContents"/>
              <w:bidi w:val="0"/>
              <w:jc w:val="left"/>
              <w:rPr/>
            </w:pPr>
            <w:hyperlink r:id="rId7">
              <w:r>
                <w:rPr>
                  <w:rStyle w:val="InternetLink"/>
                  <w:color w:val="000000"/>
                </w:rPr>
                <w:t>https://networks.sustainablehealthcare.org.uk/network/palliative-care-susnet</w:t>
              </w:r>
            </w:hyperlink>
          </w:p>
        </w:tc>
      </w:tr>
      <w:tr>
        <w:trPr/>
        <w:tc>
          <w:tcPr>
            <w:tcW w:w="1588" w:type="dxa"/>
            <w:tcBorders>
              <w:left w:val="single" w:sz="2" w:space="0" w:color="000000"/>
              <w:bottom w:val="single" w:sz="2" w:space="0" w:color="000000"/>
            </w:tcBorders>
          </w:tcPr>
          <w:p>
            <w:pPr>
              <w:pStyle w:val="TableContents"/>
              <w:bidi w:val="0"/>
              <w:jc w:val="left"/>
              <w:rPr/>
            </w:pPr>
            <w:r>
              <w:rPr>
                <w:b/>
                <w:bCs/>
                <w:color w:val="000000"/>
              </w:rPr>
              <w:t>2</w:t>
            </w:r>
            <w:r>
              <w:rPr>
                <w:b/>
                <w:bCs/>
                <w:color w:val="000000"/>
                <w:vertAlign w:val="superscript"/>
              </w:rPr>
              <w:t>nd</w:t>
            </w:r>
            <w:r>
              <w:rPr>
                <w:b/>
                <w:bCs/>
                <w:color w:val="000000"/>
              </w:rPr>
              <w:t xml:space="preserve"> - 8</w:t>
            </w:r>
            <w:r>
              <w:rPr>
                <w:b/>
                <w:bCs/>
                <w:color w:val="000000"/>
                <w:vertAlign w:val="superscript"/>
              </w:rPr>
              <w:t>th</w:t>
            </w:r>
            <w:r>
              <w:rPr>
                <w:b/>
                <w:bCs/>
                <w:color w:val="000000"/>
              </w:rPr>
              <w:t xml:space="preserve"> October</w:t>
            </w:r>
          </w:p>
        </w:tc>
        <w:tc>
          <w:tcPr>
            <w:tcW w:w="8050" w:type="dxa"/>
            <w:tcBorders>
              <w:left w:val="single" w:sz="2" w:space="0" w:color="000000"/>
              <w:bottom w:val="single" w:sz="2" w:space="0" w:color="000000"/>
              <w:right w:val="single" w:sz="2" w:space="0" w:color="000000"/>
            </w:tcBorders>
          </w:tcPr>
          <w:p>
            <w:pPr>
              <w:pStyle w:val="TableContents"/>
              <w:bidi w:val="0"/>
              <w:jc w:val="left"/>
              <w:rPr/>
            </w:pPr>
            <w:r>
              <w:rPr>
                <w:rStyle w:val="StrongEmphasis"/>
                <w:color w:val="000000"/>
              </w:rPr>
              <w:t>8th October is National Clean Air Day</w:t>
            </w:r>
            <w:r>
              <w:rPr>
                <w:color w:val="000000"/>
              </w:rPr>
              <w:t xml:space="preserve"> “Air pollution harms the health of millions. But there are lots of simple things that we can do to improve air quality and look after our own and other people’s health. Find out more here: </w:t>
            </w:r>
            <w:hyperlink r:id="rId9">
              <w:r>
                <w:rPr>
                  <w:rStyle w:val="InternetLink"/>
                  <w:color w:val="000000"/>
                </w:rPr>
                <w:t>https://www.actionforcleanair.org.uk/campaigns/clean-air-day</w:t>
              </w:r>
            </w:hyperlink>
          </w:p>
          <w:p>
            <w:pPr>
              <w:pStyle w:val="TableContents"/>
              <w:bidi w:val="0"/>
              <w:jc w:val="left"/>
              <w:rPr>
                <w:color w:val="000000"/>
              </w:rPr>
            </w:pPr>
            <w:r>
              <w:rPr/>
            </w:r>
          </w:p>
          <w:p>
            <w:pPr>
              <w:pStyle w:val="Normal"/>
              <w:bidi w:val="0"/>
              <w:jc w:val="left"/>
              <w:rPr>
                <w:color w:val="000000"/>
              </w:rPr>
            </w:pPr>
            <w:r>
              <w:rPr>
                <w:b/>
                <w:bCs/>
                <w:color w:val="000000"/>
              </w:rPr>
              <w:t>PallCareSusNet</w:t>
            </w:r>
            <w:r>
              <w:rPr>
                <w:color w:val="000000"/>
              </w:rPr>
              <w:t>: Helping palliative care work for people and the planet:</w:t>
            </w:r>
          </w:p>
          <w:p>
            <w:pPr>
              <w:pStyle w:val="TableContents"/>
              <w:bidi w:val="0"/>
              <w:jc w:val="left"/>
              <w:rPr/>
            </w:pPr>
            <w:hyperlink r:id="rId10">
              <w:r>
                <w:rPr>
                  <w:rStyle w:val="InternetLink"/>
                  <w:color w:val="000000"/>
                </w:rPr>
                <w:t>https://networks.sustainablehealthcare.org.uk/network/palliative-care-susnet</w:t>
              </w:r>
            </w:hyperlink>
          </w:p>
          <w:p>
            <w:pPr>
              <w:pStyle w:val="TableContents"/>
              <w:bidi w:val="0"/>
              <w:jc w:val="left"/>
              <w:rPr>
                <w:color w:val="000000"/>
              </w:rPr>
            </w:pPr>
            <w:r>
              <w:rPr/>
            </w:r>
          </w:p>
        </w:tc>
      </w:tr>
      <w:tr>
        <w:trPr/>
        <w:tc>
          <w:tcPr>
            <w:tcW w:w="1588" w:type="dxa"/>
            <w:tcBorders>
              <w:left w:val="single" w:sz="2" w:space="0" w:color="000000"/>
              <w:bottom w:val="single" w:sz="2" w:space="0" w:color="000000"/>
            </w:tcBorders>
          </w:tcPr>
          <w:p>
            <w:pPr>
              <w:pStyle w:val="TableContents"/>
              <w:bidi w:val="0"/>
              <w:jc w:val="left"/>
              <w:rPr/>
            </w:pPr>
            <w:r>
              <w:rPr>
                <w:b/>
                <w:bCs/>
                <w:color w:val="000000"/>
              </w:rPr>
              <w:t>8</w:t>
            </w:r>
            <w:r>
              <w:rPr>
                <w:b/>
                <w:bCs/>
                <w:color w:val="000000"/>
                <w:vertAlign w:val="superscript"/>
              </w:rPr>
              <w:t>th</w:t>
            </w:r>
            <w:r>
              <w:rPr>
                <w:b/>
                <w:bCs/>
                <w:color w:val="000000"/>
              </w:rPr>
              <w:t xml:space="preserve"> October - 15</w:t>
            </w:r>
            <w:r>
              <w:rPr>
                <w:b/>
                <w:bCs/>
                <w:color w:val="000000"/>
                <w:vertAlign w:val="superscript"/>
              </w:rPr>
              <w:t>th</w:t>
            </w:r>
            <w:r>
              <w:rPr>
                <w:b/>
                <w:bCs/>
                <w:color w:val="000000"/>
              </w:rPr>
              <w:t xml:space="preserve"> November</w:t>
            </w:r>
          </w:p>
        </w:tc>
        <w:tc>
          <w:tcPr>
            <w:tcW w:w="8050" w:type="dxa"/>
            <w:tcBorders>
              <w:left w:val="single" w:sz="2" w:space="0" w:color="000000"/>
              <w:bottom w:val="single" w:sz="2" w:space="0" w:color="000000"/>
              <w:right w:val="single" w:sz="2" w:space="0" w:color="000000"/>
            </w:tcBorders>
          </w:tcPr>
          <w:p>
            <w:pPr>
              <w:pStyle w:val="TableContents"/>
              <w:bidi w:val="0"/>
              <w:jc w:val="left"/>
              <w:rPr/>
            </w:pPr>
            <w:r>
              <w:rPr>
                <w:b/>
                <w:bCs/>
                <w:i/>
                <w:iCs/>
                <w:color w:val="000000"/>
              </w:rPr>
              <w:t>One year on from COP26:</w:t>
            </w:r>
            <w:r>
              <w:rPr>
                <w:color w:val="000000"/>
              </w:rPr>
              <w:t xml:space="preserve"> What action have you taken on climate and health? </w:t>
            </w:r>
          </w:p>
          <w:p>
            <w:pPr>
              <w:pStyle w:val="Normal"/>
              <w:bidi w:val="0"/>
              <w:jc w:val="left"/>
              <w:rPr>
                <w:color w:val="888888"/>
              </w:rPr>
            </w:pPr>
            <w:r>
              <w:rPr>
                <w:color w:val="000000"/>
              </w:rPr>
              <w:t xml:space="preserve">Check out the NHS Green Plan: </w:t>
            </w:r>
            <w:hyperlink r:id="rId11">
              <w:r>
                <w:rPr>
                  <w:rStyle w:val="InternetLink"/>
                  <w:color w:val="000000"/>
                </w:rPr>
                <w:t>https://www.england.nhs.uk/greenernhs/</w:t>
              </w:r>
            </w:hyperlink>
          </w:p>
          <w:p>
            <w:pPr>
              <w:pStyle w:val="Normal"/>
              <w:bidi w:val="0"/>
              <w:jc w:val="left"/>
              <w:rPr>
                <w:color w:val="000000"/>
              </w:rPr>
            </w:pPr>
            <w:r>
              <w:rPr>
                <w:color w:val="000000"/>
              </w:rPr>
            </w:r>
          </w:p>
          <w:p>
            <w:pPr>
              <w:pStyle w:val="Normal"/>
              <w:bidi w:val="0"/>
              <w:jc w:val="left"/>
              <w:rPr>
                <w:color w:val="000000"/>
              </w:rPr>
            </w:pPr>
            <w:r>
              <w:rPr>
                <w:b/>
                <w:bCs/>
                <w:color w:val="000000"/>
              </w:rPr>
              <w:t>PallCareSusNet</w:t>
            </w:r>
            <w:r>
              <w:rPr>
                <w:color w:val="000000"/>
              </w:rPr>
              <w:t>: Helping palliative care work for people and the planet:</w:t>
            </w:r>
          </w:p>
          <w:p>
            <w:pPr>
              <w:pStyle w:val="TableContents"/>
              <w:bidi w:val="0"/>
              <w:jc w:val="left"/>
              <w:rPr/>
            </w:pPr>
            <w:hyperlink r:id="rId13">
              <w:r>
                <w:rPr>
                  <w:rStyle w:val="InternetLink"/>
                  <w:color w:val="000000"/>
                </w:rPr>
                <w:t>https://networks.sustainablehealthcare.org.uk/network/palliative-care-susnet</w:t>
              </w:r>
            </w:hyperlink>
          </w:p>
          <w:p>
            <w:pPr>
              <w:pStyle w:val="TableContents"/>
              <w:bidi w:val="0"/>
              <w:jc w:val="left"/>
              <w:rPr>
                <w:color w:val="000000"/>
              </w:rPr>
            </w:pPr>
            <w:r>
              <w:rPr/>
            </w:r>
          </w:p>
        </w:tc>
      </w:tr>
      <w:tr>
        <w:trPr/>
        <w:tc>
          <w:tcPr>
            <w:tcW w:w="1588" w:type="dxa"/>
            <w:tcBorders>
              <w:left w:val="single" w:sz="2" w:space="0" w:color="000000"/>
              <w:bottom w:val="single" w:sz="2" w:space="0" w:color="000000"/>
            </w:tcBorders>
          </w:tcPr>
          <w:p>
            <w:pPr>
              <w:pStyle w:val="TableContents"/>
              <w:bidi w:val="0"/>
              <w:jc w:val="left"/>
              <w:rPr/>
            </w:pPr>
            <w:r>
              <w:rPr>
                <w:b/>
                <w:bCs/>
                <w:color w:val="000000"/>
              </w:rPr>
              <w:t>15</w:t>
            </w:r>
            <w:r>
              <w:rPr>
                <w:b/>
                <w:bCs/>
                <w:color w:val="000000"/>
                <w:vertAlign w:val="superscript"/>
              </w:rPr>
              <w:t>th</w:t>
            </w:r>
            <w:r>
              <w:rPr>
                <w:b/>
                <w:bCs/>
                <w:color w:val="000000"/>
              </w:rPr>
              <w:t xml:space="preserve"> November- 28</w:t>
            </w:r>
            <w:r>
              <w:rPr>
                <w:b/>
                <w:bCs/>
                <w:color w:val="000000"/>
                <w:vertAlign w:val="superscript"/>
              </w:rPr>
              <w:t>th</w:t>
            </w:r>
            <w:r>
              <w:rPr>
                <w:b/>
                <w:bCs/>
                <w:color w:val="000000"/>
              </w:rPr>
              <w:t xml:space="preserve"> December</w:t>
            </w:r>
          </w:p>
        </w:tc>
        <w:tc>
          <w:tcPr>
            <w:tcW w:w="8050" w:type="dxa"/>
            <w:tcBorders>
              <w:left w:val="single" w:sz="2" w:space="0" w:color="000000"/>
              <w:bottom w:val="single" w:sz="2" w:space="0" w:color="000000"/>
              <w:right w:val="single" w:sz="2" w:space="0" w:color="000000"/>
            </w:tcBorders>
          </w:tcPr>
          <w:p>
            <w:pPr>
              <w:pStyle w:val="TableContents"/>
              <w:bidi w:val="0"/>
              <w:jc w:val="left"/>
              <w:rPr/>
            </w:pPr>
            <w:r>
              <w:rPr>
                <w:b/>
                <w:bCs/>
                <w:i/>
                <w:iCs/>
                <w:color w:val="00A933"/>
              </w:rPr>
              <w:t xml:space="preserve">Christmas is coming- can we make it the greenest ever? </w:t>
            </w:r>
          </w:p>
          <w:p>
            <w:pPr>
              <w:pStyle w:val="Normal"/>
              <w:bidi w:val="0"/>
              <w:jc w:val="left"/>
              <w:rPr>
                <w:color w:val="000000"/>
              </w:rPr>
            </w:pPr>
            <w:r>
              <w:rPr>
                <w:color w:val="000000"/>
              </w:rPr>
              <w:t xml:space="preserve">Every pound we spend is a vote for the world we want to create. </w:t>
            </w:r>
            <w:r>
              <w:rPr>
                <w:color w:val="000000"/>
              </w:rPr>
              <w:t>Top tips here:</w:t>
            </w:r>
          </w:p>
          <w:p>
            <w:pPr>
              <w:pStyle w:val="Normal"/>
              <w:bidi w:val="0"/>
              <w:jc w:val="left"/>
              <w:rPr/>
            </w:pPr>
            <w:hyperlink r:id="rId14">
              <w:r>
                <w:rPr>
                  <w:rStyle w:val="InternetLink"/>
                  <w:color w:val="000000"/>
                </w:rPr>
                <w:t>https://www.wwf.org.uk/top-tips-sustainable-christmas</w:t>
              </w:r>
            </w:hyperlink>
          </w:p>
          <w:p>
            <w:pPr>
              <w:pStyle w:val="Normal"/>
              <w:bidi w:val="0"/>
              <w:jc w:val="left"/>
              <w:rPr>
                <w:color w:val="000000"/>
              </w:rPr>
            </w:pPr>
            <w:r>
              <w:rPr>
                <w:color w:val="000000"/>
              </w:rPr>
            </w:r>
          </w:p>
          <w:p>
            <w:pPr>
              <w:pStyle w:val="Normal"/>
              <w:bidi w:val="0"/>
              <w:jc w:val="left"/>
              <w:rPr>
                <w:color w:val="000000"/>
              </w:rPr>
            </w:pPr>
            <w:r>
              <w:rPr>
                <w:b/>
                <w:bCs/>
                <w:color w:val="000000"/>
              </w:rPr>
              <w:t>PallCareSusNet</w:t>
            </w:r>
            <w:r>
              <w:rPr>
                <w:color w:val="000000"/>
              </w:rPr>
              <w:t>: Helping palliative care work for people and the planet:</w:t>
            </w:r>
          </w:p>
          <w:p>
            <w:pPr>
              <w:pStyle w:val="TableContents"/>
              <w:bidi w:val="0"/>
              <w:jc w:val="left"/>
              <w:rPr/>
            </w:pPr>
            <w:hyperlink r:id="rId16">
              <w:r>
                <w:rPr>
                  <w:rStyle w:val="InternetLink"/>
                  <w:color w:val="000000"/>
                </w:rPr>
                <w:t>https://networks.sustainablehealthcare.org.uk/network/palliative-care-susnet</w:t>
              </w:r>
            </w:hyperlink>
          </w:p>
          <w:p>
            <w:pPr>
              <w:pStyle w:val="TableContents"/>
              <w:bidi w:val="0"/>
              <w:jc w:val="left"/>
              <w:rPr>
                <w:color w:val="000000"/>
              </w:rPr>
            </w:pPr>
            <w:r>
              <w:rPr/>
            </w:r>
          </w:p>
        </w:tc>
      </w:tr>
    </w:tbl>
    <w:p>
      <w:pPr>
        <w:pStyle w:val="Normal"/>
        <w:bidi w:val="0"/>
        <w:jc w:val="left"/>
        <w:rPr>
          <w:b/>
          <w:b/>
          <w:bCs/>
          <w:color w:val="000000"/>
        </w:rPr>
      </w:pPr>
      <w:r>
        <w:rPr>
          <w:b/>
          <w:bCs/>
          <w:color w:val="000000"/>
        </w:rPr>
      </w:r>
    </w:p>
    <w:p>
      <w:pPr>
        <w:pStyle w:val="Normal"/>
        <w:bidi w:val="0"/>
        <w:jc w:val="left"/>
        <w:rPr>
          <w:color w:val="000000"/>
        </w:rPr>
      </w:pPr>
      <w:r>
        <w:rPr/>
      </w:r>
    </w:p>
    <w:p>
      <w:pPr>
        <w:pStyle w:val="Normal"/>
        <w:bidi w:val="0"/>
        <w:jc w:val="left"/>
        <w:rPr/>
      </w:pPr>
      <w:r>
        <w:rPr>
          <w:color w:val="888888"/>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GB" w:eastAsia="zh-CN" w:bidi="hi-IN"/>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etworks.sustainablehealthcare.org.uk/network/palliative-care-susnet" TargetMode="External"/><Relationship Id="rId3" Type="http://schemas.openxmlformats.org/officeDocument/2006/relationships/hyperlink" Target="https://greenecofriend.co.uk/environmental-awareness-calendar/" TargetMode="External"/><Relationship Id="rId4" Type="http://schemas.openxmlformats.org/officeDocument/2006/relationships/hyperlink" Target="https://networks.sustainablehealthcare.org.uk/network/palliative-care-susnet" TargetMode="External"/><Relationship Id="rId5" Type="http://schemas.openxmlformats.org/officeDocument/2006/relationships/hyperlink" Target="" TargetMode="External"/><Relationship Id="rId6" Type="http://schemas.openxmlformats.org/officeDocument/2006/relationships/hyperlink" Target="https://greatbiggreenweek.com/" TargetMode="External"/><Relationship Id="rId7" Type="http://schemas.openxmlformats.org/officeDocument/2006/relationships/hyperlink" Target="https://networks.sustainablehealthcare.org.uk/network/palliative-care-susnet" TargetMode="External"/><Relationship Id="rId8" Type="http://schemas.openxmlformats.org/officeDocument/2006/relationships/hyperlink" Target="https://www.actionforcleanair.org.uk/campaigns/clean-air-day" TargetMode="External"/><Relationship Id="rId9" Type="http://schemas.openxmlformats.org/officeDocument/2006/relationships/hyperlink" Target="" TargetMode="External"/><Relationship Id="rId10" Type="http://schemas.openxmlformats.org/officeDocument/2006/relationships/hyperlink" Target="https://networks.sustainablehealthcare.org.uk/network/palliative-care-susnet" TargetMode="External"/><Relationship Id="rId11" Type="http://schemas.openxmlformats.org/officeDocument/2006/relationships/hyperlink" Target="https://www.england.nhs.uk/greenernhs/" TargetMode="External"/><Relationship Id="rId12" Type="http://schemas.openxmlformats.org/officeDocument/2006/relationships/hyperlink" Target="https://networks.sustainablehealthcare.org.uk/network/palliative-care-susnet" TargetMode="External"/><Relationship Id="rId13" Type="http://schemas.openxmlformats.org/officeDocument/2006/relationships/hyperlink" Target="" TargetMode="External"/><Relationship Id="rId14" Type="http://schemas.openxmlformats.org/officeDocument/2006/relationships/hyperlink" Target="https://www.wwf.org.uk/top-tips-sustainable-christmas" TargetMode="External"/><Relationship Id="rId15" Type="http://schemas.openxmlformats.org/officeDocument/2006/relationships/hyperlink" Target="https://networks.sustainablehealthcare.org.uk/network/palliative-care-susnet" TargetMode="External"/><Relationship Id="rId16" Type="http://schemas.openxmlformats.org/officeDocument/2006/relationships/hyperlink" Target="" TargetMode="Externa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LibreOffice/6.4.7.2$Linux_X86_64 LibreOffice_project/40$Build-2</Application>
  <Pages>1</Pages>
  <Words>292</Words>
  <Characters>2005</Characters>
  <CharactersWithSpaces>2591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2022-09-12T21:45:37Z</dcterms:created>
  <dc:creator/>
  <dc:description/>
  <dc:language>en-GB</dc:language>
  <cp:lastModifiedBy/>
  <dcterms:modified xsi:type="dcterms:W3CDTF">2022-09-12T22:06:03Z</dcterms:modified>
  <cp:revision>1</cp:revision>
  <dc:subject/>
  <dc:title/>
</cp:coreProperties>
</file>